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项目名称：江苏财会职业学院AI督导平台服务器采购</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项目编号：JSZC-320700-JZCG-G2026-0083</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480" w:lineRule="auto"/>
        <w:rPr>
          <w:rFonts w:asciiTheme="minorEastAsia" w:hAnsiTheme="minorEastAsia"/>
          <w:sz w:val="24"/>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lang w:val="en-US" w:eastAsia="zh-CN"/>
        </w:rPr>
        <w:t xml:space="preserve">8</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664"/>
        <w:rPr>
          <w:b w:val="0"/>
        </w:rPr>
      </w:pPr>
      <w:r>
        <w:rPr>
          <w:rFonts w:hint="eastAsia"/>
          <w:b w:val="0"/>
        </w:rPr>
        <w:t xml:space="preserve">目  录</w:t>
      </w:r>
      <w:r/>
    </w:p>
    <w:p>
      <w:pPr>
        <w:pStyle w:val="664"/>
      </w:pPr>
      <w:r/>
      <w:r/>
    </w:p>
    <w:p>
      <w:pPr>
        <w:pStyle w:val="664"/>
        <w:rPr>
          <w:b w:val="0"/>
          <w:sz w:val="32"/>
        </w:rPr>
      </w:pPr>
      <w:r>
        <w:rPr>
          <w:rFonts w:hint="eastAsia"/>
          <w:b w:val="0"/>
          <w:sz w:val="32"/>
        </w:rPr>
        <w:t xml:space="preserve">第一章</w:t>
      </w:r>
      <w:r>
        <w:rPr>
          <w:b w:val="0"/>
          <w:sz w:val="32"/>
        </w:rPr>
        <w:t xml:space="preserve">  </w:t>
      </w:r>
      <w:r>
        <w:rPr>
          <w:rFonts w:hint="eastAsia"/>
          <w:b w:val="0"/>
          <w:sz w:val="32"/>
        </w:rPr>
        <w:t xml:space="preserve">投标邀请</w:t>
      </w:r>
      <w:r>
        <w:rPr>
          <w:rFonts w:hint="eastAsia"/>
          <w:b w:val="0"/>
          <w:sz w:val="32"/>
          <w:lang w:val="en-US" w:eastAsia="zh-CN"/>
        </w:rPr>
        <w:t xml:space="preserve">.....................................................................</w:t>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p>
    <w:p>
      <w:pPr>
        <w:pStyle w:val="664"/>
        <w:rPr>
          <w:b w:val="0"/>
          <w:sz w:val="32"/>
        </w:rPr>
      </w:pPr>
      <w:r>
        <w:rPr>
          <w:rFonts w:hint="eastAsia"/>
          <w:b w:val="0"/>
          <w:sz w:val="32"/>
        </w:rPr>
        <w:t xml:space="preserve">第二章</w:t>
      </w:r>
      <w:r>
        <w:rPr>
          <w:b w:val="0"/>
          <w:sz w:val="32"/>
        </w:rPr>
        <w:t xml:space="preserve">  </w:t>
      </w:r>
      <w:r>
        <w:rPr>
          <w:rFonts w:hint="eastAsia"/>
          <w:b w:val="0"/>
          <w:sz w:val="32"/>
        </w:rPr>
        <w:t xml:space="preserve">投标人须知</w:t>
      </w:r>
      <w:r>
        <w:rPr>
          <w:rFonts w:hint="eastAsia"/>
          <w:b w:val="0"/>
          <w:sz w:val="32"/>
          <w:lang w:val="en-US" w:eastAsia="zh-CN"/>
        </w:rPr>
        <w:t xml:space="preserve">.................................................................</w:t>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5</w:t>
      </w:r>
      <w:r>
        <w:rPr>
          <w:b w:val="0"/>
          <w:sz w:val="32"/>
        </w:rPr>
        <w:fldChar w:fldCharType="end"/>
      </w:r>
      <w:r/>
    </w:p>
    <w:p>
      <w:pPr>
        <w:pStyle w:val="664"/>
        <w:rPr>
          <w:b w:val="0"/>
          <w:sz w:val="32"/>
        </w:rPr>
      </w:pPr>
      <w:r>
        <w:rPr>
          <w:rFonts w:hint="eastAsia"/>
          <w:b w:val="0"/>
          <w:sz w:val="32"/>
        </w:rPr>
        <w:t xml:space="preserve">第三章</w:t>
      </w:r>
      <w:r>
        <w:rPr>
          <w:b w:val="0"/>
          <w:sz w:val="32"/>
        </w:rPr>
        <w:t xml:space="preserve">  </w:t>
      </w:r>
      <w:r>
        <w:rPr>
          <w:rFonts w:hint="eastAsia"/>
          <w:b w:val="0"/>
          <w:sz w:val="32"/>
        </w:rPr>
        <w:t xml:space="preserve">合同文本</w:t>
      </w:r>
      <w:r>
        <w:rPr>
          <w:rFonts w:hint="eastAsia"/>
          <w:b w:val="0"/>
          <w:sz w:val="32"/>
          <w:lang w:val="en-US" w:eastAsia="zh-CN"/>
        </w:rPr>
        <w:t xml:space="preserve">...................................................................</w:t>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20</w:t>
      </w:r>
      <w:r>
        <w:rPr>
          <w:b w:val="0"/>
          <w:sz w:val="32"/>
        </w:rPr>
        <w:fldChar w:fldCharType="end"/>
      </w:r>
      <w:r/>
    </w:p>
    <w:p>
      <w:pPr>
        <w:pStyle w:val="664"/>
        <w:rPr>
          <w:b w:val="0"/>
          <w:sz w:val="32"/>
        </w:rPr>
      </w:pPr>
      <w:r>
        <w:rPr>
          <w:rFonts w:hint="eastAsia"/>
          <w:b w:val="0"/>
          <w:sz w:val="32"/>
        </w:rPr>
        <w:t xml:space="preserve">第四章</w:t>
      </w:r>
      <w:r>
        <w:rPr>
          <w:b w:val="0"/>
          <w:sz w:val="32"/>
        </w:rPr>
        <w:t xml:space="preserve">  </w:t>
      </w:r>
      <w:r>
        <w:rPr>
          <w:rFonts w:hint="eastAsia"/>
          <w:b w:val="0"/>
          <w:sz w:val="32"/>
        </w:rPr>
        <w:t xml:space="preserve">采购需求</w:t>
      </w:r>
      <w:r>
        <w:rPr>
          <w:rFonts w:hint="eastAsia"/>
          <w:b w:val="0"/>
          <w:sz w:val="32"/>
          <w:lang w:val="en-US" w:eastAsia="zh-CN"/>
        </w:rPr>
        <w:t xml:space="preserve">...................................................................</w:t>
      </w:r>
      <w:r>
        <w:rPr>
          <w:b w:val="0"/>
          <w:sz w:val="32"/>
        </w:rPr>
        <w:fldChar w:fldCharType="begin"/>
      </w:r>
      <w:r>
        <w:rPr>
          <w:b w:val="0"/>
          <w:sz w:val="32"/>
        </w:rPr>
        <w:instrText xml:space="preserve"> PAGEREF _Toc163482576 \h </w:instrText>
      </w:r>
      <w:r>
        <w:rPr>
          <w:b w:val="0"/>
          <w:sz w:val="32"/>
        </w:rPr>
        <w:fldChar w:fldCharType="separate"/>
      </w:r>
      <w:r>
        <w:rPr>
          <w:b w:val="0"/>
          <w:sz w:val="32"/>
        </w:rPr>
        <w:t xml:space="preserve">26</w:t>
      </w:r>
      <w:r>
        <w:rPr>
          <w:b w:val="0"/>
          <w:sz w:val="32"/>
        </w:rPr>
        <w:fldChar w:fldCharType="end"/>
      </w:r>
      <w:r/>
    </w:p>
    <w:p>
      <w:pPr>
        <w:pStyle w:val="664"/>
        <w:rPr>
          <w:b w:val="0"/>
          <w:sz w:val="32"/>
        </w:rPr>
      </w:pPr>
      <w:r>
        <w:rPr>
          <w:rFonts w:hint="eastAsia"/>
          <w:b w:val="0"/>
          <w:sz w:val="32"/>
        </w:rPr>
        <w:t xml:space="preserve">第五章</w:t>
      </w:r>
      <w:r>
        <w:rPr>
          <w:b w:val="0"/>
          <w:sz w:val="32"/>
        </w:rPr>
        <w:t xml:space="preserve">  </w:t>
      </w:r>
      <w:r>
        <w:rPr>
          <w:rFonts w:hint="eastAsia"/>
          <w:b w:val="0"/>
          <w:sz w:val="32"/>
        </w:rPr>
        <w:t xml:space="preserve">评标方法与评标标准</w:t>
      </w:r>
      <w:r>
        <w:rPr>
          <w:rFonts w:hint="eastAsia"/>
          <w:b w:val="0"/>
          <w:sz w:val="32"/>
          <w:lang w:val="en-US" w:eastAsia="zh-CN"/>
        </w:rPr>
        <w:t xml:space="preserve">...............................................</w:t>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31</w:t>
      </w:r>
      <w:r>
        <w:rPr>
          <w:b w:val="0"/>
          <w:sz w:val="32"/>
        </w:rPr>
        <w:fldChar w:fldCharType="end"/>
      </w:r>
      <w:r/>
    </w:p>
    <w:p>
      <w:pPr>
        <w:pStyle w:val="664"/>
        <w:rPr>
          <w:b w:val="0"/>
          <w:sz w:val="32"/>
        </w:rPr>
      </w:pPr>
      <w:r>
        <w:rPr>
          <w:rFonts w:hint="eastAsia"/>
          <w:b w:val="0"/>
          <w:sz w:val="32"/>
        </w:rPr>
        <w:t xml:space="preserve">第六章</w:t>
      </w:r>
      <w:r>
        <w:rPr>
          <w:b w:val="0"/>
          <w:sz w:val="32"/>
        </w:rPr>
        <w:t xml:space="preserve">  </w:t>
      </w:r>
      <w:r>
        <w:rPr>
          <w:rFonts w:hint="eastAsia"/>
          <w:b w:val="0"/>
          <w:sz w:val="32"/>
        </w:rPr>
        <w:t xml:space="preserve">投标文件格式</w:t>
      </w:r>
      <w:r>
        <w:rPr>
          <w:rFonts w:hint="eastAsia"/>
          <w:b w:val="0"/>
          <w:sz w:val="32"/>
          <w:lang w:val="en-US" w:eastAsia="zh-CN"/>
        </w:rPr>
        <w:t xml:space="preserve">...........................................................</w:t>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33</w:t>
      </w:r>
      <w:r>
        <w:rPr>
          <w:b w:val="0"/>
          <w:sz w:val="32"/>
        </w:rPr>
        <w:fldChar w:fldCharType="end"/>
      </w:r>
      <w:r/>
    </w:p>
    <w:p>
      <w:pPr>
        <w:jc w:val="left"/>
        <w:spacing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651"/>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51"/>
        <w:jc w:val="center"/>
        <w:spacing w:line="360" w:lineRule="auto"/>
        <w:rPr>
          <w:rFonts w:ascii="黑体" w:hAnsi="黑体" w:eastAsia="黑体"/>
          <w:b w:val="0"/>
        </w:rPr>
      </w:pPr>
      <w:r/>
      <w:bookmarkStart w:id="0" w:name="_Toc163482573"/>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受江苏财会职业学院的委托，连云港市公共资源交易中心就江苏财会职业学院AI督导平台服务器采购（JSZC-320700-JZCG-G2026-0083）项目进行公开招标采购，欢迎符合条件的供应商投标。</w:t>
      </w:r>
      <w:r/>
    </w:p>
    <w:tbl>
      <w:tblPr>
        <w:tblStyle w:val="66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1"/>
      </w:tblGrid>
      <w:tr>
        <w:trPr/>
        <w:tc>
          <w:tcPr>
            <w:tcW w:w="8271"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sz w:val="24"/>
                <w:szCs w:val="24"/>
                <w:u w:val="single"/>
              </w:rPr>
              <w:t xml:space="preserve">江苏财会职业学院AI督导平台服务器采购</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yellow"/>
                <w:u w:val="single"/>
              </w:rPr>
              <w:t xml:space="preserve">202</w:t>
            </w:r>
            <w:r>
              <w:rPr>
                <w:rFonts w:hint="eastAsia" w:asciiTheme="minorEastAsia" w:hAnsiTheme="minorEastAsia"/>
                <w:b/>
                <w:sz w:val="24"/>
                <w:szCs w:val="24"/>
                <w:highlight w:val="yellow"/>
                <w:u w:val="single"/>
                <w:lang w:val="en-US" w:eastAsia="zh-CN"/>
              </w:rPr>
              <w:t xml:space="preserve">6</w:t>
            </w:r>
            <w:r>
              <w:rPr>
                <w:rFonts w:hint="eastAsia" w:asciiTheme="minorEastAsia" w:hAnsiTheme="minorEastAsia"/>
                <w:b/>
                <w:sz w:val="24"/>
                <w:szCs w:val="24"/>
                <w:highlight w:val="yellow"/>
                <w:u w:val="single"/>
              </w:rPr>
              <w:t xml:space="preserve">年</w:t>
            </w:r>
            <w:r>
              <w:rPr>
                <w:rFonts w:hint="eastAsia" w:asciiTheme="minorEastAsia" w:hAnsiTheme="minorEastAsia"/>
                <w:b/>
                <w:sz w:val="24"/>
                <w:szCs w:val="24"/>
                <w:highlight w:val="yellow"/>
                <w:u w:val="single"/>
                <w:lang w:val="en-US" w:eastAsia="zh-CN"/>
              </w:rPr>
              <w:t xml:space="preserve">9</w:t>
            </w:r>
            <w:r>
              <w:rPr>
                <w:rFonts w:hint="eastAsia" w:asciiTheme="minorEastAsia" w:hAnsiTheme="minorEastAsia"/>
                <w:b/>
                <w:sz w:val="24"/>
                <w:szCs w:val="24"/>
                <w:highlight w:val="yellow"/>
                <w:u w:val="single"/>
              </w:rPr>
              <w:t xml:space="preserve">月</w:t>
            </w:r>
            <w:r>
              <w:rPr>
                <w:rFonts w:hint="eastAsia" w:asciiTheme="minorEastAsia" w:hAnsiTheme="minorEastAsia"/>
                <w:b/>
                <w:sz w:val="24"/>
                <w:szCs w:val="24"/>
                <w:highlight w:val="yellow"/>
                <w:u w:val="single"/>
                <w:lang w:val="en-US" w:eastAsia="zh-CN"/>
              </w:rPr>
              <w:t xml:space="preserve">14</w:t>
            </w:r>
            <w:r>
              <w:rPr>
                <w:rFonts w:hint="eastAsia" w:asciiTheme="minorEastAsia" w:hAnsiTheme="minorEastAsia"/>
                <w:b/>
                <w:sz w:val="24"/>
                <w:szCs w:val="24"/>
                <w:highlight w:val="yellow"/>
                <w:u w:val="single"/>
              </w:rPr>
              <w:t xml:space="preserve">日</w:t>
            </w:r>
            <w:r>
              <w:rPr>
                <w:rFonts w:hint="eastAsia" w:asciiTheme="minorEastAsia" w:hAnsiTheme="minorEastAsia"/>
                <w:b/>
                <w:sz w:val="24"/>
                <w:szCs w:val="24"/>
                <w:highlight w:val="yellow"/>
                <w:u w:val="single"/>
                <w:lang w:val="en-US" w:eastAsia="zh-CN"/>
              </w:rPr>
              <w:t xml:space="preserve">9</w:t>
            </w:r>
            <w:r>
              <w:rPr>
                <w:rFonts w:hint="eastAsia" w:asciiTheme="minorEastAsia" w:hAnsiTheme="minorEastAsia"/>
                <w:b/>
                <w:sz w:val="24"/>
                <w:szCs w:val="24"/>
                <w:highlight w:val="yellow"/>
                <w:u w:val="single"/>
              </w:rPr>
              <w:t xml:space="preserve">:</w:t>
            </w:r>
            <w:r>
              <w:rPr>
                <w:rFonts w:hint="eastAsia" w:asciiTheme="minorEastAsia" w:hAnsiTheme="minorEastAsia"/>
                <w:b/>
                <w:sz w:val="24"/>
                <w:szCs w:val="24"/>
                <w:highlight w:val="yellow"/>
                <w:u w:val="single"/>
                <w:lang w:val="en-US" w:eastAsia="zh-CN"/>
              </w:rPr>
              <w:t xml:space="preserve">0</w:t>
            </w:r>
            <w:r>
              <w:rPr>
                <w:rFonts w:hint="eastAsia" w:asciiTheme="minorEastAsia" w:hAnsiTheme="minorEastAsia"/>
                <w:b/>
                <w:sz w:val="24"/>
                <w:szCs w:val="24"/>
                <w:highlight w:val="yellow"/>
                <w:u w:val="single"/>
              </w:rPr>
              <w:t xml:space="preserve">0:00</w:t>
            </w:r>
            <w:r>
              <w:rPr>
                <w:rFonts w:hint="eastAsia" w:asciiTheme="minorEastAsia" w:hAnsiTheme="minorEastAsia"/>
                <w:sz w:val="24"/>
                <w:szCs w:val="24"/>
                <w:u w:val="single"/>
              </w:rPr>
              <w:t xml:space="preserve">（北京时间）</w:t>
            </w:r>
            <w:r>
              <w:rPr>
                <w:rFonts w:hint="eastAsia" w:asciiTheme="minorEastAsia" w:hAnsiTheme="minorEastAsia"/>
                <w:sz w:val="24"/>
                <w:szCs w:val="24"/>
              </w:rPr>
              <w:t xml:space="preserve">前递交（上传）投标文件。</w:t>
            </w:r>
            <w:r/>
          </w:p>
        </w:tc>
      </w:tr>
    </w:tbl>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项目编号：JSZC-320700-JZCG-G2026-0083</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项目名称：江苏财会职业学院AI督导平台服务器采购</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w:t>
      </w:r>
      <w:r>
        <w:rPr>
          <w:rFonts w:hint="eastAsia" w:asciiTheme="minorEastAsia" w:hAnsiTheme="minorEastAsia"/>
          <w:sz w:val="24"/>
          <w:szCs w:val="24"/>
          <w:highlight w:val="none"/>
        </w:rPr>
        <w:t xml:space="preserve">人民币</w:t>
      </w:r>
      <w:r>
        <w:rPr>
          <w:rFonts w:hint="eastAsia" w:asciiTheme="minorEastAsia" w:hAnsiTheme="minorEastAsia"/>
          <w:sz w:val="24"/>
          <w:szCs w:val="24"/>
          <w:highlight w:val="none"/>
          <w:lang w:val="en-US" w:eastAsia="zh-CN"/>
        </w:rPr>
        <w:t xml:space="preserve">17</w:t>
      </w:r>
      <w:r>
        <w:rPr>
          <w:rFonts w:hint="eastAsia" w:asciiTheme="minorEastAsia" w:hAnsiTheme="minorEastAsia"/>
          <w:sz w:val="24"/>
          <w:szCs w:val="24"/>
          <w:highlight w:val="none"/>
        </w:rPr>
        <w:t xml:space="preserve">万元</w:t>
      </w:r>
      <w:r>
        <w:rPr>
          <w:rFonts w:hint="eastAsia" w:asciiTheme="minorEastAsia" w:hAnsiTheme="minorEastAsia"/>
          <w:sz w:val="24"/>
          <w:szCs w:val="24"/>
        </w:rPr>
        <w:t xml:space="preserve">，</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
          <w:color w:val="000000"/>
          <w:sz w:val="24"/>
          <w:szCs w:val="24"/>
        </w:rPr>
        <w:t xml:space="preserve">预算金额</w:t>
      </w:r>
      <w:r>
        <w:rPr>
          <w:rFonts w:hint="eastAsia" w:cs="Times New Roman" w:asciiTheme="minorEastAsia" w:hAnsiTheme="minorEastAsia"/>
          <w:color w:val="000000"/>
          <w:sz w:val="24"/>
          <w:szCs w:val="24"/>
        </w:rPr>
        <w:t xml:space="preserve">的投标无效。</w:t>
      </w:r>
      <w:r/>
    </w:p>
    <w:p>
      <w:pPr>
        <w:ind w:firstLine="480"/>
        <w:spacing w:line="500" w:lineRule="exact"/>
        <w:rPr>
          <w:rFonts w:hint="eastAsia" w:eastAsia="宋体" w:asciiTheme="minorEastAsia" w:hAnsiTheme="minorEastAsia"/>
          <w:sz w:val="24"/>
          <w:szCs w:val="24"/>
          <w:lang w:eastAsia="zh-CN"/>
        </w:rPr>
      </w:pPr>
      <w:r>
        <w:rPr>
          <w:rFonts w:hint="eastAsia" w:asciiTheme="minorEastAsia" w:hAnsiTheme="minorEastAsia"/>
          <w:sz w:val="24"/>
          <w:szCs w:val="24"/>
        </w:rPr>
        <w:t xml:space="preserve">采购需求：</w:t>
      </w:r>
      <w:r>
        <w:rPr>
          <w:rFonts w:ascii="宋体" w:hAnsi="宋体" w:eastAsia="宋体" w:cs="宋体"/>
          <w:sz w:val="22"/>
          <w:szCs w:val="22"/>
        </w:rPr>
        <w:t xml:space="preserve">为深入贯彻落实国家教育数字化战略相关政策要求，推进学校数字化转型，落实年度重点工作部署，提升人工智能与教育教学深度融合应用水平，夯实教学质量管控体系，保障AI智慧课堂管理平台稳定、高效落地运行，</w:t>
      </w:r>
      <w:r>
        <w:rPr>
          <w:rFonts w:hint="eastAsia" w:asciiTheme="minorEastAsia" w:hAnsiTheme="minorEastAsia"/>
          <w:sz w:val="24"/>
          <w:szCs w:val="24"/>
          <w:lang w:val="en-US" w:eastAsia="zh-CN"/>
        </w:rPr>
        <w:t xml:space="preserve">江苏财会职业学院</w:t>
      </w:r>
      <w:r>
        <w:rPr>
          <w:rFonts w:ascii="宋体" w:hAnsi="宋体" w:eastAsia="宋体" w:cs="宋体"/>
          <w:sz w:val="22"/>
          <w:szCs w:val="22"/>
        </w:rPr>
        <w:t xml:space="preserve">购买</w:t>
      </w:r>
      <w:r>
        <w:rPr>
          <w:rFonts w:hint="eastAsia" w:ascii="宋体" w:hAnsi="宋体" w:eastAsia="宋体" w:cs="宋体"/>
          <w:sz w:val="22"/>
          <w:szCs w:val="22"/>
          <w:lang w:val="en-US" w:eastAsia="zh-CN"/>
        </w:rPr>
        <w:t xml:space="preserve">服务器用于</w:t>
      </w:r>
      <w:r>
        <w:rPr>
          <w:rFonts w:ascii="宋体" w:hAnsi="宋体" w:eastAsia="宋体" w:cs="宋体"/>
          <w:sz w:val="22"/>
          <w:szCs w:val="22"/>
        </w:rPr>
        <w:t xml:space="preserve">AI智慧课堂管理</w:t>
      </w:r>
      <w:r>
        <w:rPr>
          <w:rFonts w:hint="eastAsia" w:ascii="宋体" w:hAnsi="宋体" w:eastAsia="宋体" w:cs="宋体"/>
          <w:sz w:val="22"/>
          <w:szCs w:val="22"/>
          <w:lang w:eastAsia="zh-CN"/>
        </w:rPr>
        <w:t xml:space="preserve">。</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pStyle w:val="658"/>
        <w:rPr>
          <w:rFonts w:hint="default" w:eastAsia="宋体"/>
          <w:lang w:val="en-US" w:eastAsia="zh-CN"/>
        </w:rPr>
      </w:pPr>
      <w:r>
        <w:rPr>
          <w:rFonts w:hint="eastAsia" w:asciiTheme="minorEastAsia" w:hAnsiTheme="minorEastAsia"/>
          <w:sz w:val="24"/>
          <w:szCs w:val="24"/>
        </w:rPr>
        <w:t xml:space="preserve">合同履行期限：</w:t>
      </w:r>
      <w:r>
        <w:rPr>
          <w:rFonts w:hint="eastAsia" w:ascii="宋体" w:hAnsi="宋体" w:eastAsia="宋体" w:cs="Times New Roman"/>
          <w:sz w:val="24"/>
          <w:szCs w:val="24"/>
          <w:highlight w:val="none"/>
        </w:rPr>
        <w:t xml:space="preserve">合同签订后</w:t>
      </w:r>
      <w:r>
        <w:rPr>
          <w:rFonts w:hint="eastAsia" w:ascii="宋体" w:hAnsi="宋体" w:eastAsia="宋体" w:cs="Times New Roman"/>
          <w:sz w:val="24"/>
          <w:szCs w:val="24"/>
          <w:highlight w:val="none"/>
          <w:lang w:val="en-US" w:eastAsia="zh-CN"/>
        </w:rPr>
        <w:t xml:space="preserve">15</w:t>
      </w:r>
      <w:r>
        <w:rPr>
          <w:rFonts w:hint="eastAsia" w:ascii="宋体" w:hAnsi="宋体" w:eastAsia="宋体" w:cs="Times New Roman"/>
          <w:sz w:val="24"/>
          <w:szCs w:val="24"/>
          <w:highlight w:val="none"/>
        </w:rPr>
        <w:t xml:space="preserve">天内完成安装调试，达到预期效果</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质保三年。</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本项目不接受联合体投标。</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本项目不接受进口产品（进口产品是指通过中国海关报关验放进入中国境内且产自关境外的产品）投标，中标后不允许分包或转包。</w:t>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highlight w:val="none"/>
        </w:rPr>
        <w:t xml:space="preserve">时间：自招标公告发布之日起</w:t>
      </w:r>
      <w:r>
        <w:rPr>
          <w:rFonts w:hint="eastAsia" w:asciiTheme="minorEastAsia" w:hAnsiTheme="minorEastAsia"/>
          <w:sz w:val="24"/>
          <w:szCs w:val="24"/>
          <w:highlight w:val="none"/>
          <w:lang w:val="en-US" w:eastAsia="zh-CN"/>
        </w:rPr>
        <w:t xml:space="preserve">五个工作日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highlight w:val="yellow"/>
        </w:rPr>
        <w:t xml:space="preserve">提交投标文件截止时间：202</w:t>
      </w:r>
      <w:r>
        <w:rPr>
          <w:rFonts w:hint="eastAsia" w:asciiTheme="minorEastAsia" w:hAnsiTheme="minorEastAsia"/>
          <w:sz w:val="24"/>
          <w:szCs w:val="24"/>
          <w:highlight w:val="yellow"/>
          <w:lang w:val="en-US" w:eastAsia="zh-CN"/>
        </w:rPr>
        <w:t xml:space="preserve">6</w:t>
      </w:r>
      <w:r>
        <w:rPr>
          <w:rFonts w:hint="eastAsia" w:asciiTheme="minorEastAsia" w:hAnsiTheme="minorEastAsia"/>
          <w:sz w:val="24"/>
          <w:szCs w:val="24"/>
          <w:highlight w:val="yellow"/>
        </w:rPr>
        <w:t xml:space="preserve">年</w:t>
      </w:r>
      <w:r>
        <w:rPr>
          <w:rFonts w:hint="eastAsia" w:asciiTheme="minorEastAsia" w:hAnsiTheme="minorEastAsia"/>
          <w:sz w:val="24"/>
          <w:szCs w:val="24"/>
          <w:highlight w:val="yellow"/>
          <w:lang w:val="en-US" w:eastAsia="zh-CN"/>
        </w:rPr>
        <w:t xml:space="preserve">9</w:t>
      </w:r>
      <w:r>
        <w:rPr>
          <w:rFonts w:hint="eastAsia" w:asciiTheme="minorEastAsia" w:hAnsiTheme="minorEastAsia"/>
          <w:sz w:val="24"/>
          <w:szCs w:val="24"/>
          <w:highlight w:val="yellow"/>
        </w:rPr>
        <w:t xml:space="preserve">月</w:t>
      </w:r>
      <w:r>
        <w:rPr>
          <w:rFonts w:hint="eastAsia" w:asciiTheme="minorEastAsia" w:hAnsiTheme="minorEastAsia"/>
          <w:sz w:val="24"/>
          <w:szCs w:val="24"/>
          <w:highlight w:val="yellow"/>
          <w:lang w:val="en-US" w:eastAsia="zh-CN"/>
        </w:rPr>
        <w:t xml:space="preserve">14</w:t>
      </w:r>
      <w:r>
        <w:rPr>
          <w:rFonts w:hint="eastAsia" w:asciiTheme="minorEastAsia" w:hAnsiTheme="minorEastAsia"/>
          <w:sz w:val="24"/>
          <w:szCs w:val="24"/>
          <w:highlight w:val="yellow"/>
        </w:rPr>
        <w:t xml:space="preserve">日9:00:00（北京时间）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highlight w:val="yellow"/>
        </w:rPr>
        <w:t xml:space="preserve">开标时间：202</w:t>
      </w:r>
      <w:r>
        <w:rPr>
          <w:rFonts w:hint="eastAsia" w:asciiTheme="minorEastAsia" w:hAnsiTheme="minorEastAsia"/>
          <w:sz w:val="24"/>
          <w:szCs w:val="24"/>
          <w:highlight w:val="yellow"/>
          <w:lang w:val="en-US" w:eastAsia="zh-CN"/>
        </w:rPr>
        <w:t xml:space="preserve">6</w:t>
      </w:r>
      <w:r>
        <w:rPr>
          <w:rFonts w:hint="eastAsia" w:asciiTheme="minorEastAsia" w:hAnsiTheme="minorEastAsia"/>
          <w:sz w:val="24"/>
          <w:szCs w:val="24"/>
          <w:highlight w:val="yellow"/>
        </w:rPr>
        <w:t xml:space="preserve">年</w:t>
      </w:r>
      <w:r>
        <w:rPr>
          <w:rFonts w:hint="eastAsia" w:asciiTheme="minorEastAsia" w:hAnsiTheme="minorEastAsia"/>
          <w:sz w:val="24"/>
          <w:szCs w:val="24"/>
          <w:highlight w:val="yellow"/>
          <w:lang w:val="en-US" w:eastAsia="zh-CN"/>
        </w:rPr>
        <w:t xml:space="preserve">9</w:t>
      </w:r>
      <w:r>
        <w:rPr>
          <w:rFonts w:hint="eastAsia" w:asciiTheme="minorEastAsia" w:hAnsiTheme="minorEastAsia"/>
          <w:sz w:val="24"/>
          <w:szCs w:val="24"/>
          <w:highlight w:val="yellow"/>
        </w:rPr>
        <w:t xml:space="preserve">月</w:t>
      </w:r>
      <w:r>
        <w:rPr>
          <w:rFonts w:hint="eastAsia" w:asciiTheme="minorEastAsia" w:hAnsiTheme="minorEastAsia"/>
          <w:sz w:val="24"/>
          <w:szCs w:val="24"/>
          <w:highlight w:val="yellow"/>
          <w:lang w:val="en-US" w:eastAsia="zh-CN"/>
        </w:rPr>
        <w:t xml:space="preserve">14</w:t>
      </w:r>
      <w:r>
        <w:rPr>
          <w:rFonts w:hint="eastAsia" w:asciiTheme="minorEastAsia" w:hAnsiTheme="minorEastAsia"/>
          <w:sz w:val="24"/>
          <w:szCs w:val="24"/>
          <w:highlight w:val="yellow"/>
        </w:rPr>
        <w:t xml:space="preserve">日9:00:00（北京时间）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spacing w:line="500" w:lineRule="exact"/>
        <w:rPr>
          <w:rFonts w:hint="eastAsia" w:asciiTheme="minorEastAsia" w:hAnsiTheme="minorEastAsia"/>
          <w:sz w:val="24"/>
          <w:szCs w:val="24"/>
          <w:highlight w:val="none"/>
          <w:lang w:val="en-US" w:eastAsia="zh-CN"/>
        </w:rPr>
      </w:pPr>
      <w:r>
        <w:rPr>
          <w:rFonts w:hint="eastAsia" w:asciiTheme="minorEastAsia" w:hAnsiTheme="minorEastAsia"/>
          <w:sz w:val="24"/>
          <w:szCs w:val="24"/>
          <w:highlight w:val="none"/>
        </w:rPr>
        <w:t xml:space="preserve">名    称：</w:t>
      </w:r>
      <w:r>
        <w:rPr>
          <w:rFonts w:hint="eastAsia" w:asciiTheme="minorEastAsia" w:hAnsiTheme="minorEastAsia"/>
          <w:sz w:val="24"/>
          <w:szCs w:val="24"/>
          <w:highlight w:val="none"/>
          <w:lang w:val="en-US" w:eastAsia="zh-CN"/>
        </w:rPr>
        <w:t xml:space="preserve">江苏财会职业学院</w:t>
      </w:r>
      <w:r/>
    </w:p>
    <w:p>
      <w:pPr>
        <w:ind w:firstLine="480"/>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地    址：</w:t>
      </w:r>
      <w:r>
        <w:rPr>
          <w:rFonts w:hint="eastAsia" w:asciiTheme="minorEastAsia" w:hAnsiTheme="minorEastAsia"/>
          <w:sz w:val="24"/>
          <w:szCs w:val="24"/>
          <w:highlight w:val="none"/>
          <w:lang w:val="en-US" w:eastAsia="zh-CN"/>
        </w:rPr>
        <w:t xml:space="preserve">江苏省连云港市海州区春晖路8号</w:t>
      </w:r>
      <w:r/>
    </w:p>
    <w:p>
      <w:pPr>
        <w:ind w:firstLine="480"/>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0518-85899692</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hint="default" w:cs="Times New Roman" w:asciiTheme="minorEastAsia" w:hAnsiTheme="minorEastAsia" w:eastAsiaTheme="minorEastAsia"/>
          <w:sz w:val="24"/>
          <w:szCs w:val="24"/>
          <w:lang w:val="en-US" w:eastAsia="zh-CN"/>
        </w:rPr>
      </w:pPr>
      <w:r>
        <w:rPr>
          <w:rFonts w:hint="eastAsia" w:asciiTheme="minorEastAsia" w:hAnsiTheme="minorEastAsia"/>
          <w:sz w:val="24"/>
          <w:szCs w:val="24"/>
        </w:rPr>
        <w:t xml:space="preserve">联系方式：</w:t>
      </w:r>
      <w:r>
        <w:rPr>
          <w:rFonts w:hint="eastAsia" w:asciiTheme="minorEastAsia" w:hAnsiTheme="minorEastAsia"/>
          <w:sz w:val="24"/>
          <w:szCs w:val="24"/>
          <w:lang w:val="en-US" w:eastAsia="zh-CN"/>
        </w:rPr>
        <w:t xml:space="preserve">王一峰</w:t>
      </w:r>
      <w:r>
        <w:rPr>
          <w:rFonts w:hint="eastAsia" w:asciiTheme="minorEastAsia" w:hAnsiTheme="minorEastAsia"/>
          <w:sz w:val="24"/>
          <w:szCs w:val="24"/>
        </w:rPr>
        <w:t xml:space="preserve"> </w:t>
      </w:r>
      <w:r>
        <w:rPr>
          <w:rFonts w:cs="Times New Roman" w:asciiTheme="minorEastAsia" w:hAnsiTheme="minorEastAsia"/>
          <w:sz w:val="24"/>
          <w:szCs w:val="24"/>
        </w:rPr>
        <w:t xml:space="preserve">  0518-</w:t>
      </w:r>
      <w:r>
        <w:rPr>
          <w:rFonts w:hint="eastAsia" w:cs="Times New Roman" w:asciiTheme="minorEastAsia" w:hAnsiTheme="minorEastAsia"/>
          <w:sz w:val="24"/>
          <w:szCs w:val="24"/>
          <w:lang w:val="en-US" w:eastAsia="zh-CN"/>
        </w:rPr>
        <w:t xml:space="preserve">82256587</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lang w:val="en-US" w:eastAsia="zh-CN"/>
        </w:rPr>
        <w:t xml:space="preserve">陈士俊</w:t>
      </w:r>
      <w:r/>
    </w:p>
    <w:p>
      <w:pPr>
        <w:ind w:firstLine="480"/>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电      话：</w:t>
      </w:r>
      <w:r>
        <w:rPr>
          <w:rFonts w:hint="eastAsia" w:asciiTheme="minorEastAsia" w:hAnsiTheme="minorEastAsia"/>
          <w:sz w:val="24"/>
          <w:szCs w:val="24"/>
          <w:highlight w:val="none"/>
          <w:lang w:val="en-US" w:eastAsia="zh-CN"/>
        </w:rPr>
        <w:t xml:space="preserve">0518-85899692</w:t>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asciiTheme="minorEastAsia" w:hAnsiTheme="minorEastAsia"/>
          <w:sz w:val="24"/>
          <w:szCs w:val="24"/>
        </w:rPr>
        <w:br w:type="page" w:clear="all"/>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pStyle w:val="651"/>
        <w:jc w:val="center"/>
        <w:spacing w:line="360" w:lineRule="auto"/>
        <w:rPr>
          <w:rFonts w:ascii="黑体" w:hAnsi="黑体" w:eastAsia="黑体"/>
          <w:b w:val="0"/>
        </w:rPr>
      </w:pPr>
      <w:r/>
      <w:bookmarkStart w:id="1" w:name="_Toc163482574"/>
      <w:r>
        <w:rPr>
          <w:rFonts w:hint="eastAsia" w:ascii="黑体" w:hAnsi="黑体" w:eastAsia="黑体"/>
          <w:b w:val="0"/>
        </w:rPr>
        <w:t xml:space="preserve">第二章  投标人须知</w:t>
      </w:r>
      <w:bookmarkEnd w:id="1"/>
      <w:r/>
      <w:r/>
    </w:p>
    <w:p>
      <w:pPr>
        <w:pStyle w:val="652"/>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一、总则</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1.招标方式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2.合格的投标人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满足招标公告中供应商的资格要求的规定。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2.5单位负责人为同一人或者存在直接控股、管理关系的不同供应商，不得参加同一合同项下的政府采购活动。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2.6除单一来源采购项目外，为采购项目提供整体设计、规范编制或者项目管理、监理、检测等服务的供应商，不得再参加该采购项目的其他采购活动。</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3.适用法律</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在本项目政府采购活动过程中，如果所执行的标准有更新的，按照最新标准执行。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4.投标费用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4.2 本次招标采购人和交易中心不收取标书工本费与中标服务费。</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5.招标文件的约束力</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pStyle w:val="652"/>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二、招标文件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6.招标文件构成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请仔细检查招标文件是否齐全，如有缺漏请立即与交易中心联系解决。</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7.招标文件的澄清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任何要求对招标文件进行澄清的投标人，应在投标截止期十日前按招标公告中的通讯地址，以书面形式通知采购人或者交易中心。</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8.招标文件的修改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8.1 在投标截止时间前，交易中心可以对招标文件进行修改。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8.2 交易中心有权按照法定的要求推迟投标截止日期和开标日期。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652"/>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三、投标文件的编制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9.投标文件编写注意事项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10.投标文件的语言及度量衡单位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11.投标文件构成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12.证明投标人及投标标的符合招标文件规定的文件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13.投标分项报价表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（1）投标的货物总价；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投标人应按照招标文件规定格式填报投标分项报价表。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投标货币。投标文件中的单价和总价无特殊规定的采用人民币报价，以元为单位标注。招标文件中另有规定的按规定执行。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14.技术要求响应及偏离表、商务要求响应及偏离表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15.服务承诺、培训计划、人员安排及其他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 投标人需根据招标文件要求提供培训计划、人员安排等。</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15.3 投标人需根据招标文件要求提供所投标的的主要组成部分、功能设计、实现思路及关键技术等。</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16.投标函和开标一览表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 投标人应按照招标文件中提供的格式完整、正确填写投标函、开标一览表。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17.投标有效期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17.1 投标有效期为交易中心规定的开标之日后六十（60）天。投标有效期比规定短的将被视为未实质性响应招标文件而予以拒绝。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652"/>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四、投标文件的递交</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18.电子投标文件的递交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19.投标截止时间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20.投标文件的拒收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20.1 交易中心拒绝接收在其规定的投标截止时间后递交（上传）的任何投标文件。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21.投标文件的撤回和修改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 投标文件的撤回</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21.1.1 投标人可在投标截止时间前，撤回其电子投标文件，具体操作方法见《操作手册》。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21.1.2 投标人撤回电子投标文件的，则认为其不再参与本项目投标活动。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 投标文件的修改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21.2.1 投标人可在投标截止时间前，对其电子投标文件进行修改，具体操作方法见《操作手册》。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21.2.2 在投标截止时间之后，投标人不得对其电子投标文件做任何修改。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pStyle w:val="652"/>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五、开标与评标</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22.开标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22.1 交易中心将在招标公告中规定的时间和地点组织公开开标。投标人应当按时参加开标活动，并在“苏采云”系统规定的时间内对投标文件进行解密。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22.2 开标仪式由交易中心组织。“苏采云”系统将自动对项目进行开标，并宣布各投标人名称和投标价格。</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23、评标委员会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23.1 开标后，交易中心将组织评委会进行评标。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24、评标过程的保密与公正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凡是与审查、澄清、评价和比较投标的有关资料以及授标建议等，采购人、评审专家、交易中心均不得向投标人或与评标无关的其他人员透露。</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24.3 交易中心和评委会不向未中标的投标人解释未中标原因，也不公布评标过程中的相关细节。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25、投标文件的澄清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评委会并非对每个投标人都做澄清、说明或者补正要求。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接到评委会澄清、说明或者补正要求的投标人如未按规定响应，其风险由投标人自行承担。</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26、对投标文件的初审</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26.1 投标文件初审分为资格审查和</w:t>
      </w:r>
      <w:r>
        <w:rPr>
          <w:rFonts w:hint="eastAsia" w:ascii="宋体" w:hAnsi="宋体" w:eastAsia="宋体" w:cs="宋体"/>
          <w:sz w:val="24"/>
          <w:szCs w:val="24"/>
          <w:highlight w:val="none"/>
        </w:rPr>
        <w:t xml:space="preserve">符合性审查。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采购人进行资格性审查的同时，在信用中国网站（www.creditchina.gov.cn）查询投标人的信用记录，以确定投标人是否具备投标资格，查询结果留存并归档。</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本招标文件中斜体且有下划线部分为实质性要求和条件，投标人必须逐条做出满足实质性要求和条件的响应，否则将按无效响应处理。</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26.1.4</w:t>
      </w: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重大偏离的认定需经过评委会以少数服从多数的原则作出结论。评委决定投标文件的响应性只根据投标文件本身的内容，而不寻求外部的证据。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26.7 投标人在开、评标全过程中应保持通讯畅通，及时登录“苏采云”系统查阅、答复相关信息，并安排专人与交易中心及评委会联系。</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27、无效投标条款和废标条款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both"/>
        <w:pageBreakBefore w:val="0"/>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（8）不符合招标文件中规定的实质性要求和条件的（本招标文件中斜体且有下划线部分为实质性要求和条件）。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（1）因“苏采云”系统系统故障原因造成开标不成功的。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（2）评委会认定招标文件存在歧义、重大缺陷导致评审工作无法进行的。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出现投标截止时间结束后参加投标的供应商或者在评标期间对招标文件做出实质响应的供应商不足三家情况的，按照政府采购相关规定执行。</w:t>
      </w:r>
      <w:r/>
    </w:p>
    <w:p>
      <w:pPr>
        <w:pStyle w:val="652"/>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六、定标</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28、确定中标单位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28.3 交易中心将在江苏政府采购网发布中标公告，公告期限为1个工作日。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若有充分证据证明，中标人存在下列情况之一的，一经查实，将被取消中标资格：</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（3）与采购人、其他供应商或者采购代理机构恶意串通的。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（4）向采购人、交易中心行贿或者提供其他不正当利益的。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（6）属于本文件规定的无效条件，但在评标过程中又未被评委会发现的。</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29、中标通知书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652"/>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七、授予合同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30、履约保证金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30.3 履约保证金自合同生效之日起至合同约定的中标人主要义务履行完毕止，采购人应当按合同约定及时退还履约保证金。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30.4 逾期退还履约保证金的采购人承担违约责任，按照中国人民银行同期贷款基准利率向中标人支付超期资金占用费。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30.5 本项目履约保证金要求详见招标文件第四章 采购需求。</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31、合同签订及货物（包含与货物相关的服务）的追加</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31.1 中标人应当在中标通知书发出之日起三十日内，按照招标文件和中标人投标文件的规定，与采购人签订政府采购合同。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31.2 招标文件、中标人的投标文件及招标过程中有关澄清、承诺等文件均应作为合同附件。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32、政府采购履约资金扶持政策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652"/>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八、询问与质疑</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33、询问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34、质疑提出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未依照采购公告要求获取采购文件的供应商，视为未参与该项目的采购活动，不具备对该采购文件提出质疑的法定权利。</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质疑函应当使用范本，详见招标文件第六章。供应商提出质疑应当提交质疑函和必要的证明材料，应当包括下列内容：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35、质疑函的受理和答复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35.3 对不符合质疑要求的，采购人、交易中心有权要求其补充必要的证明材料，质疑供应商未在法定的时间内提供补充必要的证明材料的，视同放弃质疑。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35.4 以下情形的质疑不予受理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（4）未参加采购活动的供应商或在采购活动中自身权益未受到损害的供应商所提出的质疑。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35.5 采购人、交易中心依法受理的质疑，将按照政府采购有关规定，在法定期限内答复。</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未尽事宜，依照有关法律、法规执行。</w:t>
      </w:r>
      <w:r/>
    </w:p>
    <w:p>
      <w:pPr>
        <w:pStyle w:val="652"/>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九、政府采购政策功能</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37、促进中小企业发展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本项目执行《关于印发&lt;政府采购促进中小企业发展管理办法&gt;的通知》（财库〔2020〕</w:t>
      </w:r>
      <w:r>
        <w:rPr>
          <w:rFonts w:hint="eastAsia" w:ascii="宋体" w:hAnsi="宋体" w:eastAsia="宋体" w:cs="宋体"/>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37.3 参加本项目政府采购活动的供应商享受价格评审优惠的应当提供的材料： </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（1）投标人提供的货物全部由小型企业、微型企业制造的，提供《中小企业声明函》（第六章 投标文件格式）。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37.4 残疾人福利单位、监狱企业属于小型企业、微型企业的，不重复享受政策。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37.5 享受扶持政策获得政府采购合同的，小微企业不得将合同分包给大中型企业，中型企业不得将合同分包给大型企业。</w:t>
      </w:r>
      <w:r/>
    </w:p>
    <w:p>
      <w:pPr>
        <w:numPr>
          <w:ilvl w:val="0"/>
          <w:numId w:val="1"/>
        </w:numPr>
        <w:ind w:firstLine="482"/>
        <w:jc w:val="both"/>
        <w:keepLines w:val="0"/>
        <w:keepNext w:val="0"/>
        <w:pageBreakBefore w:val="0"/>
        <w:spacing w:line="50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采购本国产品的支持政策</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38.3 供应商需按照招标文件的要求提供《关于符合本国产品标准的声明函》（以下简称《声明函》），如不提供将不享受本国产品价格评审优惠。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yellow"/>
          <w:lang w:val="en-US" w:eastAsia="zh-CN"/>
        </w:rPr>
      </w:pPr>
      <w:r>
        <w:rPr>
          <w:rFonts w:hint="eastAsia" w:ascii="宋体" w:hAnsi="宋体" w:eastAsia="宋体" w:cs="宋体"/>
          <w:b w:val="0"/>
          <w:bCs/>
          <w:sz w:val="24"/>
          <w:szCs w:val="24"/>
          <w:highlight w:val="none"/>
          <w:lang w:val="en-US" w:eastAsia="zh-CN"/>
        </w:rPr>
        <w:t xml:space="preserve">38.6政府采购中的本国产品标准及其他未尽事宜详见《国务院办公厅关于在政府采购中实施本国产品标准及相关政策的通知》（国办发〔2025〕34号）。</w:t>
      </w:r>
      <w:r/>
    </w:p>
    <w:p>
      <w:pPr>
        <w:ind w:firstLine="482"/>
        <w:jc w:val="both"/>
        <w:keepLines w:val="0"/>
        <w:keepNext w:val="0"/>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9</w:t>
      </w:r>
      <w:r>
        <w:rPr>
          <w:rFonts w:hint="eastAsia" w:ascii="宋体" w:hAnsi="宋体" w:eastAsia="宋体" w:cs="宋体"/>
          <w:b/>
          <w:sz w:val="24"/>
          <w:szCs w:val="24"/>
        </w:rPr>
        <w:t xml:space="preserve">、支持绿色发展</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39</w:t>
      </w:r>
      <w:r>
        <w:rPr>
          <w:rFonts w:hint="eastAsia" w:ascii="宋体" w:hAnsi="宋体" w:eastAsia="宋体" w:cs="宋体"/>
          <w:sz w:val="24"/>
          <w:szCs w:val="24"/>
        </w:rPr>
        <w:t xml:space="preserve">.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40</w:t>
      </w:r>
      <w:r>
        <w:rPr>
          <w:rFonts w:hint="eastAsia" w:ascii="宋体" w:hAnsi="宋体" w:eastAsia="宋体" w:cs="宋体"/>
          <w:b/>
          <w:sz w:val="24"/>
          <w:szCs w:val="24"/>
        </w:rPr>
        <w:t xml:space="preserve">、政府采购需求标准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51"/>
        <w:jc w:val="center"/>
        <w:spacing w:line="360" w:lineRule="auto"/>
        <w:rPr>
          <w:rFonts w:ascii="黑体" w:hAnsi="黑体" w:eastAsia="黑体"/>
          <w:b w:val="0"/>
        </w:rPr>
      </w:pPr>
      <w:r/>
      <w:bookmarkStart w:id="2" w:name="_Toc163482575"/>
      <w:r>
        <w:rPr>
          <w:rFonts w:hint="eastAsia" w:ascii="黑体" w:hAnsi="黑体" w:eastAsia="黑体"/>
          <w:b w:val="0"/>
        </w:rPr>
        <w:t xml:space="preserve">第三章  合同文本</w:t>
      </w:r>
      <w:bookmarkEnd w:id="2"/>
      <w:r/>
      <w:r/>
    </w:p>
    <w:p>
      <w:r/>
      <w:r/>
    </w:p>
    <w:p>
      <w:r/>
      <w:r/>
    </w:p>
    <w:p>
      <w:r/>
      <w:r/>
    </w:p>
    <w:p>
      <w:r/>
      <w:r/>
    </w:p>
    <w:p>
      <w:r/>
      <w:r/>
    </w:p>
    <w:p>
      <w:r/>
      <w:r/>
    </w:p>
    <w:p>
      <w:r/>
      <w:r/>
    </w:p>
    <w:p>
      <w:r/>
      <w:r/>
    </w:p>
    <w:p>
      <w:pPr>
        <w:jc w:val="center"/>
        <w:rPr>
          <w:rFonts w:ascii="宋体" w:hAnsi="宋体" w:eastAsia="宋体" w:cs="宋体"/>
          <w:b/>
          <w:bCs/>
          <w:spacing w:val="-20"/>
          <w:sz w:val="48"/>
          <w:szCs w:val="48"/>
        </w:rPr>
      </w:pPr>
      <w:r/>
      <w:bookmarkStart w:id="3" w:name="_Toc163482576"/>
      <w:r>
        <w:rPr>
          <w:rFonts w:hint="eastAsia" w:ascii="宋体" w:hAnsi="宋体" w:eastAsia="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640"/>
        <w:spacing w:line="360" w:lineRule="auto"/>
        <w:rPr>
          <w:sz w:val="32"/>
          <w:szCs w:val="32"/>
        </w:rPr>
      </w:pPr>
      <w:r>
        <w:rPr>
          <w:rFonts w:hint="eastAsia" w:ascii="宋体" w:hAnsi="宋体" w:cs="宋体"/>
          <w:sz w:val="32"/>
          <w:szCs w:val="32"/>
        </w:rPr>
        <w:t xml:space="preserve">项目名称：</w:t>
      </w:r>
      <w:r/>
    </w:p>
    <w:p>
      <w:pPr>
        <w:ind w:left="420" w:firstLine="640"/>
        <w:spacing w:line="360" w:lineRule="auto"/>
        <w:rPr>
          <w:sz w:val="32"/>
          <w:szCs w:val="32"/>
          <w:u w:val="single"/>
        </w:rPr>
      </w:pPr>
      <w:r>
        <w:rPr>
          <w:rFonts w:hint="eastAsia"/>
          <w:sz w:val="32"/>
          <w:szCs w:val="32"/>
        </w:rPr>
        <w:t xml:space="preserve">合同编号：</w:t>
      </w:r>
      <w:r/>
    </w:p>
    <w:p>
      <w:pPr>
        <w:ind w:left="420" w:firstLine="640"/>
        <w:spacing w:line="360" w:lineRule="auto"/>
        <w:rPr>
          <w:sz w:val="32"/>
          <w:szCs w:val="32"/>
        </w:rPr>
      </w:pPr>
      <w:r>
        <w:rPr>
          <w:rFonts w:hint="eastAsia"/>
          <w:sz w:val="32"/>
          <w:szCs w:val="32"/>
        </w:rPr>
        <w:t xml:space="preserve">甲    方：</w:t>
      </w:r>
      <w:r/>
    </w:p>
    <w:p>
      <w:pPr>
        <w:ind w:left="420" w:firstLine="640"/>
        <w:spacing w:line="360" w:lineRule="auto"/>
        <w:rPr>
          <w:sz w:val="32"/>
          <w:szCs w:val="32"/>
          <w:u w:val="single"/>
        </w:rPr>
      </w:pPr>
      <w:r>
        <w:rPr>
          <w:rFonts w:hint="eastAsia"/>
          <w:sz w:val="32"/>
          <w:szCs w:val="32"/>
        </w:rPr>
        <w:t xml:space="preserve">乙    方：</w:t>
      </w:r>
      <w:r/>
    </w:p>
    <w:p>
      <w:pPr>
        <w:ind w:left="420" w:firstLine="640"/>
        <w:spacing w:line="360" w:lineRule="auto"/>
        <w:rPr>
          <w:sz w:val="32"/>
          <w:szCs w:val="32"/>
        </w:rPr>
      </w:pPr>
      <w:r>
        <w:rPr>
          <w:rFonts w:hint="eastAsia"/>
          <w:sz w:val="32"/>
          <w:szCs w:val="32"/>
        </w:rPr>
        <w:t xml:space="preserve">签订时间：</w:t>
      </w:r>
      <w:r/>
    </w:p>
    <w:p>
      <w:pPr>
        <w:ind w:firstLine="880"/>
        <w:jc w:val="left"/>
        <w:widowControl/>
        <w:rPr>
          <w:rFonts w:eastAsia="黑体"/>
          <w:sz w:val="44"/>
          <w:szCs w:val="44"/>
        </w:rPr>
      </w:pPr>
      <w:r>
        <w:rPr>
          <w:rFonts w:eastAsia="黑体"/>
          <w:sz w:val="44"/>
          <w:szCs w:val="44"/>
        </w:rPr>
        <w:br w:type="page" w:clear="all"/>
      </w:r>
      <w:r/>
    </w:p>
    <w:p>
      <w:pPr>
        <w:jc w:val="center"/>
        <w:rPr>
          <w:rFonts w:ascii="黑体" w:hAnsi="黑体" w:eastAsia="黑体"/>
          <w:sz w:val="40"/>
          <w:szCs w:val="44"/>
        </w:rPr>
      </w:pPr>
      <w:r>
        <w:rPr>
          <w:rFonts w:hint="eastAsia" w:ascii="黑体" w:hAnsi="黑体" w:eastAsia="黑体"/>
          <w:sz w:val="40"/>
          <w:szCs w:val="44"/>
        </w:rPr>
        <w:t xml:space="preserve">使用说明</w:t>
      </w:r>
      <w:r/>
    </w:p>
    <w:p>
      <w:pPr>
        <w:jc w:val="center"/>
        <w:rPr>
          <w:rFonts w:ascii="黑体" w:hAnsi="黑体" w:eastAsia="黑体"/>
          <w:sz w:val="44"/>
          <w:szCs w:val="44"/>
        </w:rPr>
      </w:pPr>
      <w:r>
        <w:rPr>
          <w:rFonts w:ascii="黑体" w:hAnsi="黑体" w:eastAsia="黑体"/>
          <w:sz w:val="44"/>
          <w:szCs w:val="44"/>
        </w:rPr>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2.本合同标准文本为政府采购货物买卖合同编制提供参考，可以结合采购项目具体情况，对文本作必要的调整修订后使用。</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theme="majorBidi"/>
          <w:sz w:val="28"/>
          <w:szCs w:val="28"/>
        </w:rPr>
      </w:pPr>
      <w:r/>
      <w:bookmarkStart w:id="4" w:name="_Toc22209"/>
      <w:r>
        <w:rPr>
          <w:rFonts w:ascii="黑体" w:hAnsi="黑体" w:eastAsia="黑体"/>
          <w:b/>
          <w:bCs/>
          <w:sz w:val="28"/>
          <w:szCs w:val="28"/>
        </w:rPr>
        <w:br w:type="page" w:clear="all"/>
      </w:r>
      <w:r/>
    </w:p>
    <w:p>
      <w:pPr>
        <w:jc w:val="center"/>
        <w:rPr>
          <w:b/>
          <w:sz w:val="28"/>
          <w:szCs w:val="28"/>
        </w:rPr>
      </w:pPr>
      <w:r>
        <w:rPr>
          <w:rFonts w:hint="eastAsia" w:hAnsi="黑体"/>
          <w:b/>
          <w:sz w:val="28"/>
          <w:szCs w:val="28"/>
        </w:rPr>
        <w:t xml:space="preserve">第一节 </w:t>
      </w:r>
      <w:r>
        <w:rPr>
          <w:rFonts w:hint="eastAsia"/>
          <w:b/>
          <w:sz w:val="28"/>
          <w:szCs w:val="28"/>
        </w:rPr>
        <w:t xml:space="preserve">政府采购合同协议书</w:t>
      </w:r>
      <w:bookmarkEnd w:id="4"/>
      <w:r/>
      <w:r/>
    </w:p>
    <w:p>
      <w:pPr>
        <w:jc w:val="center"/>
        <w:rPr>
          <w:b/>
          <w:sz w:val="28"/>
          <w:szCs w:val="28"/>
        </w:rPr>
      </w:pPr>
      <w:r>
        <w:rPr>
          <w:b/>
          <w:sz w:val="28"/>
          <w:szCs w:val="28"/>
        </w:rPr>
      </w:r>
      <w:r/>
    </w:p>
    <w:p>
      <w:pPr>
        <w:spacing w:line="400" w:lineRule="exact"/>
        <w:rPr>
          <w:rFonts w:ascii="宋体" w:hAnsi="宋体" w:eastAsia="宋体"/>
          <w:sz w:val="24"/>
          <w:szCs w:val="21"/>
        </w:rPr>
      </w:pPr>
      <w:r>
        <w:rPr>
          <w:rFonts w:hint="eastAsia" w:ascii="宋体" w:hAnsi="宋体" w:eastAsia="宋体"/>
          <w:sz w:val="24"/>
          <w:szCs w:val="21"/>
        </w:rPr>
        <w:t xml:space="preserve">甲方（全称）：（采购人、受采购人委托签订合同的单位或采购文件约定的合同甲方）</w:t>
      </w:r>
      <w:r/>
    </w:p>
    <w:p>
      <w:pPr>
        <w:spacing w:line="400" w:lineRule="exact"/>
        <w:rPr>
          <w:rFonts w:ascii="宋体" w:hAnsi="宋体" w:eastAsia="宋体"/>
          <w:sz w:val="24"/>
          <w:szCs w:val="21"/>
        </w:rPr>
      </w:pPr>
      <w:r>
        <w:rPr>
          <w:rFonts w:hint="eastAsia" w:ascii="宋体" w:hAnsi="宋体" w:eastAsia="宋体"/>
          <w:sz w:val="24"/>
          <w:szCs w:val="21"/>
        </w:rPr>
        <w:t xml:space="preserve">乙方1（全称）：（供应商）</w:t>
      </w:r>
      <w:r/>
    </w:p>
    <w:p>
      <w:pPr>
        <w:spacing w:line="400" w:lineRule="exact"/>
        <w:rPr>
          <w:rFonts w:ascii="宋体" w:hAnsi="宋体" w:eastAsia="宋体"/>
          <w:sz w:val="24"/>
          <w:szCs w:val="21"/>
        </w:rPr>
      </w:pPr>
      <w:r>
        <w:rPr>
          <w:rFonts w:hint="eastAsia" w:ascii="宋体" w:hAnsi="宋体" w:eastAsia="宋体"/>
          <w:sz w:val="24"/>
          <w:szCs w:val="21"/>
        </w:rPr>
        <w:t xml:space="preserve">乙方2（全称）：（联合体成员供应商或其他合同主体）（如有）</w:t>
      </w:r>
      <w:r/>
    </w:p>
    <w:p>
      <w:pPr>
        <w:spacing w:line="400" w:lineRule="exact"/>
        <w:rPr>
          <w:rFonts w:ascii="宋体" w:hAnsi="宋体" w:eastAsia="宋体"/>
          <w:sz w:val="24"/>
          <w:szCs w:val="21"/>
        </w:rPr>
      </w:pPr>
      <w:r>
        <w:rPr>
          <w:rFonts w:hint="eastAsia" w:ascii="宋体" w:hAnsi="宋体" w:eastAsia="宋体"/>
          <w:sz w:val="24"/>
        </w:rPr>
        <w:t xml:space="preserve">乙方</w:t>
      </w:r>
      <w:r>
        <w:rPr>
          <w:rFonts w:hint="eastAsia" w:ascii="宋体" w:hAnsi="宋体" w:eastAsia="宋体"/>
          <w:sz w:val="24"/>
          <w:szCs w:val="21"/>
        </w:rPr>
        <w:t xml:space="preserve">3</w:t>
      </w:r>
      <w:r>
        <w:rPr>
          <w:rFonts w:hint="eastAsia" w:ascii="宋体" w:hAnsi="宋体" w:eastAsia="宋体"/>
          <w:sz w:val="24"/>
        </w:rPr>
        <w:t xml:space="preserve">（全称）：</w:t>
      </w:r>
      <w:r>
        <w:rPr>
          <w:rFonts w:hint="eastAsia" w:ascii="宋体" w:hAnsi="宋体" w:eastAsia="宋体"/>
          <w:sz w:val="24"/>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项目信息</w:t>
      </w:r>
      <w:r/>
    </w:p>
    <w:p>
      <w:pPr>
        <w:ind w:left="420"/>
        <w:jc w:val="left"/>
        <w:spacing w:line="400" w:lineRule="exact"/>
        <w:rPr>
          <w:rFonts w:ascii="宋体" w:hAnsi="宋体" w:eastAsia="宋体" w:cs="Times New Roman"/>
          <w:sz w:val="24"/>
          <w:szCs w:val="21"/>
          <w:u w:val="single"/>
        </w:rPr>
      </w:pPr>
      <w:r>
        <w:rPr>
          <w:rFonts w:hint="eastAsia" w:ascii="宋体" w:hAnsi="宋体" w:eastAsia="宋体" w:cs="Times New Roman"/>
          <w:sz w:val="24"/>
          <w:szCs w:val="21"/>
        </w:rPr>
        <w:t xml:space="preserve">（1）采购项目名称：</w:t>
      </w:r>
      <w:r/>
    </w:p>
    <w:p>
      <w:pPr>
        <w:numPr>
          <w:ilvl w:val="255"/>
          <w:numId w:val="0"/>
        </w:numPr>
        <w:ind w:firstLine="1080"/>
        <w:jc w:val="left"/>
        <w:spacing w:line="400" w:lineRule="exact"/>
        <w:tabs>
          <w:tab w:val="left" w:pos="999" w:leader="none"/>
        </w:tabs>
        <w:rPr>
          <w:rFonts w:ascii="宋体" w:hAnsi="宋体" w:eastAsia="宋体" w:cs="Times New Roman"/>
          <w:sz w:val="24"/>
          <w:szCs w:val="21"/>
        </w:rPr>
      </w:pPr>
      <w:r>
        <w:rPr>
          <w:rFonts w:hint="eastAsia" w:ascii="宋体" w:hAnsi="宋体" w:eastAsia="宋体" w:cs="Times New Roman"/>
          <w:sz w:val="24"/>
          <w:szCs w:val="21"/>
        </w:rPr>
        <w:t xml:space="preserve">采购项目编号：</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（2）采购计划编号：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（3）项目内容：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采购标的及数量（台/套</w:t>
      </w:r>
      <w:r>
        <w:rPr>
          <w:rFonts w:ascii="宋体" w:hAnsi="宋体" w:eastAsia="宋体"/>
          <w:sz w:val="24"/>
          <w:szCs w:val="21"/>
        </w:rPr>
        <w:t xml:space="preserve">/</w:t>
      </w:r>
      <w:r>
        <w:rPr>
          <w:rFonts w:hint="eastAsia" w:ascii="宋体" w:hAnsi="宋体" w:eastAsia="宋体"/>
          <w:sz w:val="24"/>
          <w:szCs w:val="21"/>
        </w:rPr>
        <w:t xml:space="preserve">个</w:t>
      </w:r>
      <w:r>
        <w:rPr>
          <w:rFonts w:ascii="宋体" w:hAnsi="宋体" w:eastAsia="宋体"/>
          <w:sz w:val="24"/>
          <w:szCs w:val="21"/>
        </w:rPr>
        <w:t xml:space="preserve">/</w:t>
      </w:r>
      <w:r>
        <w:rPr>
          <w:rFonts w:hint="eastAsia" w:ascii="宋体" w:hAnsi="宋体" w:eastAsia="宋体"/>
          <w:sz w:val="24"/>
          <w:szCs w:val="21"/>
        </w:rPr>
        <w:t xml:space="preserve">架</w:t>
      </w:r>
      <w:r>
        <w:rPr>
          <w:rFonts w:ascii="宋体" w:hAnsi="宋体" w:eastAsia="宋体"/>
          <w:sz w:val="24"/>
          <w:szCs w:val="21"/>
        </w:rPr>
        <w:t xml:space="preserve">/</w:t>
      </w:r>
      <w:r>
        <w:rPr>
          <w:rFonts w:hint="eastAsia" w:ascii="宋体" w:hAnsi="宋体" w:eastAsia="宋体"/>
          <w:sz w:val="24"/>
          <w:szCs w:val="21"/>
        </w:rPr>
        <w:t xml:space="preserve">组等）：</w:t>
      </w:r>
      <w:r/>
    </w:p>
    <w:p>
      <w:pPr>
        <w:ind w:firstLine="1080"/>
        <w:jc w:val="left"/>
        <w:spacing w:line="400" w:lineRule="exact"/>
        <w:rPr>
          <w:rFonts w:ascii="宋体" w:hAnsi="宋体" w:eastAsia="宋体" w:cs="宋体"/>
          <w:sz w:val="24"/>
          <w:szCs w:val="21"/>
        </w:rPr>
      </w:pPr>
      <w:r>
        <w:rPr>
          <w:rFonts w:hint="eastAsia" w:ascii="宋体" w:hAnsi="宋体" w:eastAsia="宋体"/>
          <w:sz w:val="24"/>
          <w:szCs w:val="21"/>
        </w:rPr>
        <w:t xml:space="preserve">品牌：    规格型号</w:t>
      </w:r>
      <w:r>
        <w:rPr>
          <w:rFonts w:hint="eastAsia" w:ascii="宋体" w:hAnsi="宋体" w:eastAsia="宋体" w:cs="宋体"/>
          <w:sz w:val="24"/>
          <w:szCs w:val="21"/>
        </w:rPr>
        <w:t xml:space="preserve">：    </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采购标的的技术要求、商务要求具体见附件。</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汉仪书宋二S"/>
          <w:sz w:val="24"/>
          <w:szCs w:val="21"/>
        </w:rPr>
        <w:t xml:space="preserve">①</w:t>
      </w:r>
      <w:r>
        <w:rPr>
          <w:rFonts w:hint="eastAsia" w:ascii="宋体" w:hAnsi="宋体" w:eastAsia="宋体" w:cs="宋体"/>
          <w:sz w:val="24"/>
          <w:szCs w:val="21"/>
        </w:rPr>
        <w:t xml:space="preserve">涉及信息类产品，请填写该产品关键部件的品牌、型号：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标的名称：</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rPr>
      </w:pPr>
      <w:r>
        <w:rPr>
          <w:rFonts w:hint="eastAsia" w:ascii="宋体" w:hAnsi="宋体" w:eastAsia="宋体" w:cs="宋体"/>
          <w:sz w:val="24"/>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1080"/>
        <w:jc w:val="left"/>
        <w:spacing w:line="400" w:lineRule="exact"/>
        <w:widowControl/>
        <w:rPr>
          <w:rFonts w:ascii="宋体" w:hAnsi="宋体" w:eastAsia="宋体" w:cs="宋体"/>
          <w:sz w:val="24"/>
          <w:szCs w:val="21"/>
        </w:rPr>
      </w:pPr>
      <w:r>
        <w:rPr>
          <w:rFonts w:hint="eastAsia" w:ascii="宋体" w:hAnsi="宋体" w:eastAsia="宋体" w:cs="汉仪书宋二S"/>
          <w:sz w:val="24"/>
          <w:szCs w:val="21"/>
        </w:rPr>
        <w:t xml:space="preserve">②</w:t>
      </w:r>
      <w:r>
        <w:rPr>
          <w:rFonts w:hint="eastAsia" w:ascii="宋体" w:hAnsi="宋体" w:eastAsia="宋体" w:cs="宋体"/>
          <w:sz w:val="24"/>
          <w:szCs w:val="21"/>
        </w:rPr>
        <w:t xml:space="preserve">涉及车辆采购，请填写是否属于新能源汽车：</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是，《政府采购品目分类目录》 底级品目名称：    数量：    金额：</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否</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4</w:t>
      </w:r>
      <w:r>
        <w:rPr>
          <w:rFonts w:hint="eastAsia" w:ascii="宋体" w:hAnsi="宋体" w:eastAsia="宋体" w:cstheme="minorEastAsia"/>
          <w:sz w:val="24"/>
          <w:szCs w:val="21"/>
        </w:rPr>
        <w:t xml:space="preserve">）政府采购组织形式：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政府集中采购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部门集中采购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分散采购</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5</w:t>
      </w:r>
      <w:r>
        <w:rPr>
          <w:rFonts w:hint="eastAsia" w:ascii="宋体" w:hAnsi="宋体" w:eastAsia="宋体" w:cstheme="minorEastAsia"/>
          <w:sz w:val="24"/>
          <w:szCs w:val="21"/>
        </w:rPr>
        <w:t xml:space="preserve">）政府采购方式：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公开招标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邀请招标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竞争性谈判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竞争性磋商</w:t>
      </w:r>
      <w:r/>
    </w:p>
    <w:p>
      <w:pPr>
        <w:numPr>
          <w:ilvl w:val="255"/>
          <w:numId w:val="0"/>
        </w:numPr>
        <w:ind w:firstLine="2784"/>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询价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单一来源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框架协议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其他：</w:t>
      </w:r>
      <w:r/>
    </w:p>
    <w:p>
      <w:pPr>
        <w:numPr>
          <w:ilvl w:val="255"/>
          <w:numId w:val="0"/>
        </w:numPr>
        <w:ind w:firstLine="1080"/>
        <w:jc w:val="left"/>
        <w:spacing w:line="400" w:lineRule="exact"/>
        <w:widowControl/>
        <w:rPr>
          <w:rFonts w:ascii="宋体" w:hAnsi="宋体" w:eastAsia="宋体" w:cs="宋体"/>
          <w:sz w:val="24"/>
          <w:szCs w:val="21"/>
          <w:u w:val="single"/>
        </w:rPr>
      </w:pPr>
      <w:r>
        <w:rPr>
          <w:rFonts w:hint="eastAsia" w:ascii="宋体" w:hAnsi="宋体" w:eastAsia="宋体" w:cs="宋体"/>
          <w:sz w:val="24"/>
          <w:szCs w:val="21"/>
        </w:rPr>
        <w:t xml:space="preserve">（注：在框架协议采购的第二阶段，可选择使用该合同文本）</w:t>
      </w:r>
      <w:r/>
    </w:p>
    <w:p>
      <w:pPr>
        <w:numPr>
          <w:ilvl w:val="255"/>
          <w:numId w:val="0"/>
        </w:numPr>
        <w:ind w:firstLine="480"/>
        <w:jc w:val="left"/>
        <w:spacing w:line="400" w:lineRule="exact"/>
        <w:widowControl/>
        <w:rPr>
          <w:rFonts w:ascii="宋体" w:hAnsi="宋体" w:eastAsia="宋体" w:cs="Times New Roman"/>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6</w:t>
      </w:r>
      <w:r>
        <w:rPr>
          <w:rFonts w:hint="eastAsia" w:ascii="宋体" w:hAnsi="宋体" w:eastAsia="宋体" w:cstheme="minorEastAsia"/>
          <w:sz w:val="24"/>
          <w:szCs w:val="21"/>
        </w:rPr>
        <w:t xml:space="preserve">）中标（成交）采购</w:t>
      </w:r>
      <w:r>
        <w:rPr>
          <w:rFonts w:hint="eastAsia" w:ascii="宋体" w:hAnsi="宋体" w:eastAsia="宋体" w:cs="Times New Roman"/>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eastAsia="宋体" w:cs="Times New Roman"/>
          <w:sz w:val="24"/>
          <w:szCs w:val="21"/>
        </w:rPr>
        <w:t xml:space="preserve">是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rPr>
      </w:pPr>
      <w:r>
        <w:rPr>
          <w:rFonts w:hint="eastAsia" w:ascii="宋体" w:hAnsi="宋体" w:eastAsia="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ascii="宋体" w:hAnsi="宋体" w:eastAsia="宋体"/>
          <w:sz w:val="24"/>
          <w:szCs w:val="21"/>
        </w:rPr>
        <w:t xml:space="preserve">7</w:t>
      </w:r>
      <w:r>
        <w:rPr>
          <w:rFonts w:hint="eastAsia" w:ascii="宋体" w:hAnsi="宋体" w:eastAsia="宋体"/>
          <w:sz w:val="24"/>
          <w:szCs w:val="21"/>
        </w:rPr>
        <w:t xml:space="preserve">）合同是否分包：</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分包主要内容：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分包供应商/制造商名称（如供应商和制造商不同，请分别填写）：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分包供应商/制造商类型（如果供应商和制造商不同，只填写制造商类型）：</w:t>
      </w:r>
      <w:r/>
    </w:p>
    <w:p>
      <w:pPr>
        <w:ind w:firstLine="1080"/>
        <w:jc w:val="left"/>
        <w:spacing w:line="400" w:lineRule="exact"/>
        <w:rPr>
          <w:rFonts w:ascii="宋体" w:hAnsi="宋体" w:eastAsia="宋体"/>
          <w:iCs/>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大型企业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中型企业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小微型企业</w:t>
      </w:r>
      <w:r/>
    </w:p>
    <w:p>
      <w:pPr>
        <w:ind w:firstLine="1080"/>
        <w:jc w:val="left"/>
        <w:spacing w:line="400" w:lineRule="exact"/>
        <w:rPr>
          <w:rFonts w:ascii="宋体" w:hAnsi="宋体" w:eastAsia="宋体"/>
          <w:sz w:val="24"/>
        </w:rPr>
      </w:pPr>
      <w:r>
        <w:rPr>
          <w:rFonts w:ascii="Wingdings" w:hAnsi="Wingdings" w:eastAsia="Wingdings" w:cs="Wingdings"/>
          <w:iCs/>
          <w:sz w:val="24"/>
          <w:szCs w:val="21"/>
        </w:rPr>
        <w:t xml:space="preserve">¨</w:t>
      </w:r>
      <w:r>
        <w:rPr>
          <w:rFonts w:hint="eastAsia" w:ascii="宋体" w:hAnsi="宋体" w:eastAsia="宋体"/>
          <w:iCs/>
          <w:sz w:val="24"/>
          <w:szCs w:val="21"/>
        </w:rPr>
        <w:t xml:space="preserve">残疾人福利性单位  </w:t>
      </w:r>
      <w:r>
        <w:rPr>
          <w:rFonts w:ascii="Wingdings" w:hAnsi="Wingdings" w:eastAsia="Wingdings" w:cs="Wingdings"/>
          <w:iCs/>
          <w:sz w:val="24"/>
          <w:szCs w:val="21"/>
        </w:rPr>
        <w:t xml:space="preserve">¨</w:t>
      </w:r>
      <w:r>
        <w:rPr>
          <w:rFonts w:hint="eastAsia" w:ascii="宋体" w:hAnsi="宋体" w:eastAsia="宋体"/>
          <w:iCs/>
          <w:sz w:val="24"/>
          <w:szCs w:val="21"/>
        </w:rPr>
        <w:t xml:space="preserve">监狱企业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numPr>
          <w:ilvl w:val="255"/>
          <w:numId w:val="0"/>
        </w:numPr>
        <w:ind w:firstLine="480"/>
        <w:jc w:val="left"/>
        <w:spacing w:line="400" w:lineRule="exact"/>
        <w:rPr>
          <w:rFonts w:ascii="宋体" w:hAnsi="宋体" w:eastAsia="宋体" w:cs="宋体"/>
          <w:iCs/>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8</w:t>
      </w:r>
      <w:r>
        <w:rPr>
          <w:rFonts w:hint="eastAsia" w:ascii="宋体" w:hAnsi="宋体" w:eastAsia="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否</w:t>
      </w:r>
      <w:r/>
    </w:p>
    <w:p>
      <w:pPr>
        <w:ind w:firstLine="1080"/>
        <w:jc w:val="left"/>
        <w:spacing w:line="400" w:lineRule="exact"/>
        <w:widowControl/>
        <w:tabs>
          <w:tab w:val="left" w:pos="1340" w:leader="none"/>
        </w:tabs>
        <w:rPr>
          <w:rFonts w:ascii="宋体" w:hAnsi="宋体" w:eastAsia="宋体" w:cs="宋体"/>
          <w:sz w:val="24"/>
          <w:szCs w:val="21"/>
          <w:u w:val="single"/>
        </w:rPr>
      </w:pPr>
      <w:r>
        <w:rPr>
          <w:rFonts w:hint="eastAsia" w:ascii="宋体" w:hAnsi="宋体" w:eastAsia="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eastAsia="宋体" w:cs="宋体"/>
          <w:sz w:val="24"/>
          <w:szCs w:val="21"/>
        </w:rPr>
        <w:t xml:space="preserve">全部由外国投资者投资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部分由外国投资者投资</w:t>
      </w:r>
      <w:r/>
    </w:p>
    <w:p>
      <w:pPr>
        <w:numPr>
          <w:ilvl w:val="255"/>
          <w:numId w:val="0"/>
        </w:num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9</w:t>
      </w:r>
      <w:r>
        <w:rPr>
          <w:rFonts w:hint="eastAsia" w:ascii="宋体" w:hAnsi="宋体" w:eastAsia="宋体" w:cs="宋体"/>
          <w:sz w:val="24"/>
          <w:szCs w:val="21"/>
        </w:rPr>
        <w:t xml:space="preserve">）是否涉及进口产品：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是，《政府采购品目分类目录》 底级品目名称：金额：</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国别：    品牌：    规格型号：</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numPr>
          <w:ilvl w:val="255"/>
          <w:numId w:val="0"/>
        </w:numPr>
        <w:jc w:val="left"/>
        <w:spacing w:line="400" w:lineRule="exact"/>
        <w:tabs>
          <w:tab w:val="left" w:pos="740" w:leader="none"/>
        </w:tabs>
        <w:rPr>
          <w:rFonts w:ascii="宋体" w:hAnsi="宋体" w:eastAsia="宋体"/>
          <w:sz w:val="24"/>
          <w:szCs w:val="21"/>
        </w:rPr>
      </w:pPr>
      <w:r>
        <w:rPr>
          <w:rFonts w:hint="eastAsia" w:ascii="宋体" w:hAnsi="宋体" w:eastAsia="宋体"/>
          <w:sz w:val="24"/>
          <w:szCs w:val="21"/>
        </w:rPr>
        <w:t xml:space="preserve">    （1</w:t>
      </w:r>
      <w:r>
        <w:rPr>
          <w:rFonts w:ascii="宋体" w:hAnsi="宋体" w:eastAsia="宋体"/>
          <w:sz w:val="24"/>
          <w:szCs w:val="21"/>
        </w:rPr>
        <w:t xml:space="preserve">0</w:t>
      </w:r>
      <w:r>
        <w:rPr>
          <w:rFonts w:hint="eastAsia" w:ascii="宋体" w:hAnsi="宋体" w:eastAsia="宋体"/>
          <w:sz w:val="24"/>
          <w:szCs w:val="21"/>
        </w:rPr>
        <w:t xml:space="preserve">）是否涉及节能产品：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是，《节能产品政府采购品目清单》的底级品目名称：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是否涉及环境标志产品：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是，《环境标志产品政府采购品目清单》的底级品目名称：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是否涉及绿色产品：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是，绿色产品政府采购相关政策确定的底级品目名称：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rPr>
        <w:t xml:space="preserve">¨</w:t>
      </w:r>
      <w:r>
        <w:rPr>
          <w:rFonts w:hint="eastAsia" w:ascii="宋体" w:hAnsi="宋体" w:eastAsia="宋体" w:cs="Times New Roman"/>
          <w:sz w:val="24"/>
        </w:rPr>
        <w:t xml:space="preserve">否</w:t>
      </w:r>
      <w:r/>
    </w:p>
    <w:p>
      <w:pPr>
        <w:numPr>
          <w:ilvl w:val="255"/>
          <w:numId w:val="0"/>
        </w:numPr>
        <w:ind w:firstLine="480"/>
        <w:jc w:val="left"/>
        <w:spacing w:line="400" w:lineRule="exact"/>
        <w:rPr>
          <w:rFonts w:ascii="宋体" w:hAnsi="宋体" w:eastAsia="宋体"/>
          <w:sz w:val="24"/>
          <w:szCs w:val="21"/>
        </w:rPr>
      </w:pPr>
      <w:r>
        <w:rPr>
          <w:rFonts w:hint="eastAsia" w:ascii="宋体" w:hAnsi="宋体" w:eastAsia="宋体"/>
          <w:sz w:val="24"/>
          <w:szCs w:val="21"/>
        </w:rPr>
        <w:t xml:space="preserve">（1</w:t>
      </w:r>
      <w:r>
        <w:rPr>
          <w:rFonts w:ascii="宋体" w:hAnsi="宋体" w:eastAsia="宋体"/>
          <w:sz w:val="24"/>
          <w:szCs w:val="21"/>
        </w:rPr>
        <w:t xml:space="preserve">1</w:t>
      </w:r>
      <w:r>
        <w:rPr>
          <w:rFonts w:hint="eastAsia" w:ascii="宋体" w:hAnsi="宋体" w:eastAsia="宋体"/>
          <w:sz w:val="24"/>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  </w:t>
      </w:r>
      <w:r>
        <w:rPr>
          <w:rFonts w:ascii="Wingdings" w:hAnsi="Wingdings" w:eastAsia="Wingdings" w:cs="Wingdings"/>
          <w:sz w:val="24"/>
          <w:szCs w:val="21"/>
        </w:rPr>
        <w:t xml:space="preserve">¨</w:t>
      </w:r>
      <w:r>
        <w:rPr>
          <w:rFonts w:hint="eastAsia" w:ascii="宋体" w:hAnsi="宋体" w:eastAsia="宋体"/>
          <w:sz w:val="24"/>
          <w:szCs w:val="21"/>
        </w:rPr>
        <w:t xml:space="preserve">否  </w:t>
      </w:r>
      <w:r>
        <w:rPr>
          <w:rFonts w:ascii="Wingdings" w:hAnsi="Wingdings" w:eastAsia="Wingdings" w:cs="Wingdings"/>
          <w:sz w:val="24"/>
          <w:szCs w:val="21"/>
        </w:rPr>
        <w:t xml:space="preserve">¨</w:t>
      </w:r>
      <w:r>
        <w:rPr>
          <w:rFonts w:hint="eastAsia" w:ascii="宋体" w:hAnsi="宋体" w:eastAsia="宋体"/>
          <w:sz w:val="24"/>
          <w:szCs w:val="21"/>
        </w:rPr>
        <w:t xml:space="preserve">不涉及</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合同金额</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（1）合同金额小写：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分包金额（如有）小写：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（注：固定单价合同应填写单价和最高限价）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（2）合同定价方式（采用组合定价方式的，可以勾选多项）：</w:t>
      </w:r>
      <w:r/>
    </w:p>
    <w:p>
      <w:pPr>
        <w:ind w:firstLine="1080"/>
        <w:jc w:val="left"/>
        <w:spacing w:line="400" w:lineRule="exact"/>
        <w:rPr>
          <w:rFonts w:ascii="宋体" w:hAnsi="宋体" w:eastAsia="宋体"/>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固定总价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固定单价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固定费率  </w:t>
      </w:r>
      <w:r>
        <w:rPr>
          <w:rFonts w:ascii="Wingdings" w:hAnsi="Wingdings" w:eastAsia="Wingdings" w:cs="Wingdings"/>
          <w:iCs/>
          <w:sz w:val="24"/>
          <w:szCs w:val="21"/>
        </w:rPr>
        <w:t xml:space="preserve">¨</w:t>
      </w:r>
      <w:r>
        <w:rPr>
          <w:rFonts w:hint="eastAsia" w:ascii="宋体" w:hAnsi="宋体" w:eastAsia="宋体"/>
          <w:iCs/>
          <w:sz w:val="24"/>
          <w:szCs w:val="21"/>
        </w:rPr>
        <w:t xml:space="preserve">成本补偿  </w:t>
      </w:r>
      <w:r>
        <w:rPr>
          <w:rFonts w:ascii="Wingdings" w:hAnsi="Wingdings" w:eastAsia="Wingdings" w:cs="Wingdings"/>
          <w:iCs/>
          <w:sz w:val="24"/>
          <w:szCs w:val="21"/>
        </w:rPr>
        <w:t xml:space="preserve">¨</w:t>
      </w:r>
      <w:r>
        <w:rPr>
          <w:rFonts w:hint="eastAsia" w:ascii="宋体" w:hAnsi="宋体" w:eastAsia="宋体"/>
          <w:iCs/>
          <w:sz w:val="24"/>
          <w:szCs w:val="21"/>
        </w:rPr>
        <w:t xml:space="preserve">绩效激励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（3）付款方式（按项目实际勾选填写）：</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全额付款：</w:t>
      </w:r>
      <w:r>
        <w:rPr>
          <w:rFonts w:hint="eastAsia" w:ascii="宋体" w:hAnsi="宋体" w:eastAsia="宋体"/>
          <w:sz w:val="24"/>
          <w:szCs w:val="21"/>
          <w:u w:val="single"/>
        </w:rPr>
        <w:t xml:space="preserve">     （应明确一次性支付合同款项的条件）                </w:t>
      </w:r>
      <w:r/>
    </w:p>
    <w:p>
      <w:pPr>
        <w:ind w:firstLine="1080"/>
        <w:jc w:val="left"/>
        <w:spacing w:line="400" w:lineRule="exact"/>
        <w:rPr>
          <w:rFonts w:ascii="宋体" w:hAnsi="宋体" w:eastAsia="宋体"/>
          <w:sz w:val="24"/>
        </w:rPr>
      </w:pPr>
      <w:r>
        <w:rPr>
          <w:rFonts w:ascii="Wingdings" w:hAnsi="Wingdings" w:eastAsia="Wingdings" w:cs="Wingdings"/>
          <w:sz w:val="24"/>
          <w:szCs w:val="21"/>
        </w:rPr>
        <w:t xml:space="preserve">¨</w:t>
      </w:r>
      <w:r>
        <w:rPr>
          <w:rFonts w:hint="eastAsia" w:ascii="宋体" w:hAnsi="宋体" w:eastAsia="宋体"/>
          <w:sz w:val="24"/>
          <w:szCs w:val="21"/>
        </w:rPr>
        <w:t xml:space="preserve">分期付款：</w:t>
      </w:r>
      <w:r>
        <w:rPr>
          <w:rFonts w:hint="eastAsia" w:ascii="宋体" w:hAnsi="宋体" w:eastAsia="宋体"/>
          <w:sz w:val="24"/>
          <w:szCs w:val="21"/>
          <w:u w:val="single"/>
        </w:rPr>
        <w:t xml:space="preserve">  （应明确分期支付合同款项的各期比例和支付条件，各期支付条件应与分期履约验收情况挂钩） </w:t>
      </w:r>
      <w:r>
        <w:rPr>
          <w:rFonts w:hint="eastAsia" w:ascii="宋体" w:hAnsi="宋体" w:eastAsia="宋体"/>
          <w:sz w:val="24"/>
          <w:szCs w:val="21"/>
        </w:rPr>
        <w:t xml:space="preserve">，其中涉及预付款的：</w:t>
      </w:r>
      <w:r>
        <w:rPr>
          <w:rFonts w:hint="eastAsia" w:ascii="宋体" w:hAnsi="宋体" w:eastAsia="宋体"/>
          <w:sz w:val="24"/>
          <w:szCs w:val="21"/>
          <w:u w:val="single"/>
        </w:rPr>
        <w:t xml:space="preserve"> （应明确预付款的支付比例和支付条件） </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成本补偿：</w:t>
      </w:r>
      <w:r>
        <w:rPr>
          <w:rFonts w:hint="eastAsia" w:ascii="宋体" w:hAnsi="宋体" w:eastAsia="宋体"/>
          <w:sz w:val="24"/>
          <w:szCs w:val="21"/>
          <w:u w:val="single"/>
        </w:rPr>
        <w:t xml:space="preserve">      （应明确按照成本补偿方式的支付方式和支付条件）   </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绩效激励：</w:t>
      </w:r>
      <w:r>
        <w:rPr>
          <w:rFonts w:hint="eastAsia" w:ascii="宋体" w:hAnsi="宋体" w:eastAsia="宋体"/>
          <w:sz w:val="24"/>
          <w:szCs w:val="21"/>
          <w:u w:val="single"/>
        </w:rPr>
        <w:t xml:space="preserve">      （应明确按照绩效激励方式的支付方式和支付条件）   </w:t>
      </w:r>
      <w:r/>
    </w:p>
    <w:p>
      <w:pPr>
        <w:numPr>
          <w:ilvl w:val="0"/>
          <w:numId w:val="2"/>
        </w:numPr>
        <w:ind w:firstLine="482"/>
        <w:jc w:val="left"/>
        <w:spacing w:line="400" w:lineRule="exact"/>
        <w:rPr>
          <w:rFonts w:ascii="宋体" w:hAnsi="宋体" w:eastAsia="宋体"/>
          <w:b/>
          <w:sz w:val="24"/>
          <w:szCs w:val="21"/>
          <w:u w:val="single"/>
        </w:rPr>
      </w:pPr>
      <w:r>
        <w:rPr>
          <w:rFonts w:hint="eastAsia" w:ascii="宋体" w:hAnsi="宋体" w:eastAsia="宋体"/>
          <w:b/>
          <w:sz w:val="24"/>
          <w:szCs w:val="21"/>
        </w:rPr>
        <w:t xml:space="preserve">合同履行</w:t>
      </w:r>
      <w:r/>
    </w:p>
    <w:p>
      <w:p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（1）起始日期：    年  月  日，完成日期：    年  月  日。</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sz w:val="24"/>
          <w:szCs w:val="21"/>
        </w:rPr>
        <w:t xml:space="preserve">（2）履约地点</w:t>
      </w:r>
      <w:r>
        <w:rPr>
          <w:rFonts w:hint="eastAsia" w:ascii="宋体" w:hAnsi="宋体" w:eastAsia="宋体" w:cs="宋体"/>
          <w:bCs/>
          <w:sz w:val="24"/>
          <w:szCs w:val="21"/>
        </w:rPr>
        <w:t xml:space="preserve">：</w:t>
      </w:r>
      <w:r/>
    </w:p>
    <w:p>
      <w:pPr>
        <w:ind w:firstLine="480"/>
        <w:jc w:val="left"/>
        <w:spacing w:line="400" w:lineRule="exact"/>
        <w:rPr>
          <w:rFonts w:ascii="宋体" w:hAnsi="宋体" w:eastAsia="宋体" w:cs="宋体"/>
          <w:sz w:val="24"/>
          <w:szCs w:val="21"/>
        </w:rPr>
      </w:pPr>
      <w:r>
        <w:rPr>
          <w:rFonts w:hint="eastAsia" w:ascii="宋体" w:hAnsi="宋体" w:eastAsia="宋体" w:cs="宋体"/>
          <w:bCs/>
          <w:sz w:val="24"/>
          <w:szCs w:val="21"/>
        </w:rPr>
        <w:t xml:space="preserve">（3）履约担保：</w:t>
      </w:r>
      <w:r>
        <w:rPr>
          <w:rFonts w:hint="eastAsia" w:ascii="宋体" w:hAnsi="宋体" w:eastAsia="宋体" w:cs="宋体"/>
          <w:sz w:val="24"/>
        </w:rPr>
        <w:t xml:space="preserve">是否收取履约保证金：</w:t>
      </w:r>
      <w:r>
        <w:rPr>
          <w:rFonts w:ascii="Wingdings" w:hAnsi="Wingdings" w:eastAsia="Wingdings" w:cs="Wingdings"/>
          <w:sz w:val="24"/>
          <w:szCs w:val="21"/>
        </w:rPr>
        <w:t xml:space="preserve">¨</w:t>
      </w:r>
      <w:r>
        <w:rPr>
          <w:rFonts w:hint="eastAsia" w:ascii="宋体" w:hAnsi="宋体" w:eastAsia="宋体" w:cs="宋体"/>
          <w:sz w:val="24"/>
          <w:szCs w:val="21"/>
        </w:rPr>
        <w:t xml:space="preserve">是  </w:t>
      </w:r>
      <w:r>
        <w:rPr>
          <w:rFonts w:ascii="Wingdings" w:hAnsi="Wingdings" w:eastAsia="Wingdings" w:cs="Wingdings"/>
          <w:sz w:val="24"/>
          <w:szCs w:val="21"/>
        </w:rPr>
        <w:t xml:space="preserve">¨</w:t>
      </w:r>
      <w:r>
        <w:rPr>
          <w:rFonts w:hint="eastAsia" w:ascii="宋体" w:hAnsi="宋体" w:eastAsia="宋体" w:cs="宋体"/>
          <w:sz w:val="24"/>
          <w:szCs w:val="21"/>
        </w:rPr>
        <w:t xml:space="preserve">否</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收取履约保证金形式：</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收取履约保证金金额：</w:t>
      </w:r>
      <w:r/>
    </w:p>
    <w:p>
      <w:pPr>
        <w:ind w:firstLine="1080"/>
        <w:jc w:val="left"/>
        <w:spacing w:line="400" w:lineRule="exact"/>
        <w:rPr>
          <w:rFonts w:ascii="宋体" w:hAnsi="宋体" w:eastAsia="宋体" w:cs="宋体"/>
          <w:sz w:val="24"/>
        </w:rPr>
      </w:pPr>
      <w:r>
        <w:rPr>
          <w:rFonts w:hint="eastAsia" w:ascii="宋体" w:hAnsi="宋体" w:eastAsia="宋体" w:cs="宋体"/>
          <w:bCs/>
          <w:sz w:val="24"/>
          <w:szCs w:val="21"/>
        </w:rPr>
        <w:t xml:space="preserve">履约担保期限：</w:t>
      </w:r>
      <w:r/>
    </w:p>
    <w:p>
      <w:pPr>
        <w:ind w:firstLine="480"/>
        <w:jc w:val="left"/>
        <w:spacing w:line="400" w:lineRule="exact"/>
        <w:rPr>
          <w:rFonts w:ascii="宋体" w:hAnsi="宋体" w:eastAsia="宋体" w:cs="宋体"/>
          <w:bCs/>
          <w:sz w:val="24"/>
          <w:szCs w:val="21"/>
        </w:rPr>
      </w:pPr>
      <w:r>
        <w:rPr>
          <w:rFonts w:hint="eastAsia" w:ascii="宋体" w:hAnsi="宋体" w:eastAsia="宋体" w:cs="宋体"/>
          <w:bCs/>
          <w:sz w:val="24"/>
          <w:szCs w:val="21"/>
        </w:rPr>
        <w:t xml:space="preserve">（4）分期履行要求：</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bCs/>
          <w:sz w:val="24"/>
          <w:szCs w:val="21"/>
        </w:rPr>
        <w:t xml:space="preserve">（5）风险处置措施和替代方案：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（1）验收组织方式：</w:t>
      </w:r>
      <w:r>
        <w:rPr>
          <w:rFonts w:ascii="Wingdings" w:hAnsi="Wingdings" w:eastAsia="Wingdings" w:cs="Wingdings"/>
          <w:sz w:val="24"/>
          <w:szCs w:val="21"/>
        </w:rPr>
        <w:t xml:space="preserve">¨</w:t>
      </w:r>
      <w:r>
        <w:rPr>
          <w:rFonts w:hint="eastAsia" w:ascii="宋体" w:hAnsi="宋体" w:eastAsia="宋体"/>
          <w:bCs/>
          <w:sz w:val="24"/>
          <w:szCs w:val="21"/>
        </w:rPr>
        <w:t xml:space="preserve">自行组织  </w:t>
      </w:r>
      <w:r>
        <w:rPr>
          <w:rFonts w:ascii="Wingdings" w:hAnsi="Wingdings" w:eastAsia="Wingdings" w:cs="Wingdings"/>
          <w:sz w:val="24"/>
          <w:szCs w:val="21"/>
        </w:rPr>
        <w:t xml:space="preserve">¨</w:t>
      </w:r>
      <w:r>
        <w:rPr>
          <w:rFonts w:hint="eastAsia" w:ascii="宋体" w:hAnsi="宋体" w:eastAsia="宋体"/>
          <w:bCs/>
          <w:sz w:val="24"/>
          <w:szCs w:val="21"/>
        </w:rPr>
        <w:t xml:space="preserve">委托第三方组织</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验收主体：</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eastAsia="宋体"/>
          <w:bCs/>
          <w:sz w:val="24"/>
          <w:szCs w:val="21"/>
        </w:rPr>
        <w:t xml:space="preserve">是，抽查比例：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eastAsia="宋体"/>
          <w:bCs/>
          <w:sz w:val="24"/>
          <w:szCs w:val="21"/>
        </w:rPr>
        <w:t xml:space="preserve">是，</w:t>
      </w:r>
      <w:r>
        <w:rPr>
          <w:rFonts w:hint="eastAsia" w:ascii="宋体" w:hAnsi="宋体" w:eastAsia="宋体"/>
          <w:bCs/>
          <w:sz w:val="24"/>
          <w:szCs w:val="21"/>
          <w:u w:val="single"/>
        </w:rPr>
        <w:t xml:space="preserve">（应明确对被破坏的检测产品的处理方式）</w:t>
      </w:r>
      <w:r>
        <w:rPr>
          <w:rFonts w:hint="eastAsia" w:ascii="宋体" w:hAnsi="宋体" w:eastAsia="宋体"/>
          <w:bCs/>
          <w:sz w:val="24"/>
          <w:szCs w:val="21"/>
        </w:rPr>
        <w:t xml:space="preserve">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验收组织的其他事项：</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（2）履约验收时间：</w:t>
      </w:r>
      <w:r>
        <w:rPr>
          <w:rFonts w:hint="eastAsia" w:ascii="宋体" w:hAnsi="宋体" w:eastAsia="宋体"/>
          <w:bCs/>
          <w:sz w:val="24"/>
          <w:szCs w:val="21"/>
          <w:u w:val="single"/>
        </w:rPr>
        <w:t xml:space="preserve">（计划于何时验收/供应商提出验收申请之日起   日内组织验收）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（3）履约验收方式：</w:t>
      </w:r>
      <w:r/>
    </w:p>
    <w:p>
      <w:pPr>
        <w:ind w:firstLine="1080"/>
        <w:jc w:val="left"/>
        <w:spacing w:line="400" w:lineRule="exact"/>
        <w:rPr>
          <w:rFonts w:ascii="宋体" w:hAnsi="宋体" w:eastAsia="宋体"/>
          <w:bCs/>
          <w:sz w:val="24"/>
          <w:szCs w:val="21"/>
        </w:rPr>
      </w:pPr>
      <w:r>
        <w:rPr>
          <w:rFonts w:ascii="Wingdings" w:hAnsi="Wingdings" w:eastAsia="Wingdings" w:cs="Wingdings"/>
          <w:sz w:val="24"/>
          <w:szCs w:val="21"/>
        </w:rPr>
        <w:t xml:space="preserve">¨</w:t>
      </w:r>
      <w:r>
        <w:rPr>
          <w:rFonts w:hint="eastAsia" w:ascii="宋体" w:hAnsi="宋体" w:eastAsia="宋体"/>
          <w:bCs/>
          <w:sz w:val="24"/>
          <w:szCs w:val="21"/>
        </w:rPr>
        <w:t xml:space="preserve">一次性验收  </w:t>
      </w:r>
      <w:r>
        <w:rPr>
          <w:rFonts w:ascii="Wingdings" w:hAnsi="Wingdings" w:eastAsia="Wingdings" w:cs="Wingdings"/>
          <w:sz w:val="24"/>
          <w:szCs w:val="21"/>
        </w:rPr>
        <w:t xml:space="preserve">¨</w:t>
      </w:r>
      <w:r>
        <w:rPr>
          <w:rFonts w:hint="eastAsia" w:ascii="宋体" w:hAnsi="宋体" w:eastAsia="宋体"/>
          <w:bCs/>
          <w:sz w:val="24"/>
          <w:szCs w:val="21"/>
        </w:rPr>
        <w:t xml:space="preserve">分期/分项验收：</w:t>
      </w:r>
      <w:r>
        <w:rPr>
          <w:rFonts w:hint="eastAsia" w:ascii="宋体" w:hAnsi="宋体" w:eastAsia="宋体"/>
          <w:bCs/>
          <w:sz w:val="24"/>
          <w:szCs w:val="21"/>
          <w:u w:val="single"/>
        </w:rPr>
        <w:t xml:space="preserve">（应明确分期</w:t>
      </w:r>
      <w:r>
        <w:rPr>
          <w:rFonts w:ascii="宋体" w:hAnsi="宋体" w:eastAsia="宋体"/>
          <w:bCs/>
          <w:sz w:val="24"/>
          <w:szCs w:val="21"/>
          <w:u w:val="single"/>
        </w:rPr>
        <w:t xml:space="preserve">/</w:t>
      </w:r>
      <w:r>
        <w:rPr>
          <w:rFonts w:hint="eastAsia" w:ascii="宋体" w:hAnsi="宋体" w:eastAsia="宋体"/>
          <w:bCs/>
          <w:sz w:val="24"/>
          <w:szCs w:val="21"/>
          <w:u w:val="single"/>
        </w:rPr>
        <w:t xml:space="preserve">分项验收的工作安排）</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（4）履约验收程序：</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（5）履约验收的内容：</w:t>
      </w:r>
      <w:r>
        <w:rPr>
          <w:rFonts w:hint="eastAsia" w:ascii="宋体" w:hAnsi="宋体" w:eastAsia="宋体"/>
          <w:bCs/>
          <w:sz w:val="24"/>
          <w:szCs w:val="21"/>
          <w:u w:val="single"/>
        </w:rPr>
        <w:t xml:space="preserve">（应当包括每一项技术和商务要求的履约情况，特别是落实政府采购扶持中小企业，支持绿色发展和乡村振兴等政策情况）</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（6）履约验收标准：</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宋体" w:hAnsi="宋体" w:eastAsia="宋体" w:cs="宋体"/>
          <w:bCs/>
          <w:sz w:val="24"/>
          <w:szCs w:val="21"/>
        </w:rPr>
        <w:t xml:space="preserve">是  </w:t>
      </w:r>
      <w:r>
        <w:rPr>
          <w:rFonts w:ascii="Wingdings" w:hAnsi="Wingdings" w:eastAsia="Wingdings" w:cs="Wingdings"/>
          <w:sz w:val="24"/>
          <w:szCs w:val="21"/>
        </w:rPr>
        <w:t xml:space="preserve">¨</w:t>
      </w:r>
      <w:r>
        <w:rPr>
          <w:rFonts w:hint="eastAsia" w:ascii="宋体" w:hAnsi="宋体" w:eastAsia="宋体" w:cs="宋体"/>
          <w:bCs/>
          <w:sz w:val="24"/>
          <w:szCs w:val="21"/>
        </w:rPr>
        <w:t xml:space="preserve">否</w:t>
      </w:r>
      <w:r/>
    </w:p>
    <w:p>
      <w:pPr>
        <w:ind w:firstLine="480"/>
        <w:jc w:val="left"/>
        <w:spacing w:line="400" w:lineRule="exact"/>
        <w:rPr>
          <w:rFonts w:ascii="宋体" w:hAnsi="宋体" w:eastAsia="宋体" w:cs="宋体"/>
          <w:bCs/>
          <w:sz w:val="24"/>
          <w:szCs w:val="21"/>
          <w:u w:val="single"/>
        </w:rPr>
      </w:pPr>
      <w:r>
        <w:rPr>
          <w:rFonts w:hint="eastAsia" w:ascii="宋体" w:hAnsi="宋体" w:eastAsia="宋体" w:cs="宋体"/>
          <w:bCs/>
          <w:sz w:val="24"/>
          <w:szCs w:val="21"/>
        </w:rPr>
        <w:t xml:space="preserve">（8）履约验收其他事项：</w:t>
      </w:r>
      <w:r>
        <w:rPr>
          <w:rFonts w:hint="eastAsia" w:ascii="宋体" w:hAnsi="宋体" w:eastAsia="宋体" w:cs="宋体"/>
          <w:bCs/>
          <w:sz w:val="24"/>
          <w:szCs w:val="21"/>
          <w:u w:val="single"/>
        </w:rPr>
        <w:t xml:space="preserve">（产权过户登记等）</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组成合同的文件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本协议书与下列文件一起构成合同文件，如下述文件之间有任何抵触、矛盾或歧义，应按以下顺序解释：</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（1）政府采购合同协议书及其变更、补充协议</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（2）政府采购合同专用条款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（3）政府采购合同通用条款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（4）中标（成交）通知书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（5）投标（响应）文件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（6）采购文件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（7）有关技术文件，图纸</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（8）</w:t>
      </w:r>
      <w:r>
        <w:rPr>
          <w:rFonts w:hint="eastAsia" w:ascii="宋体" w:hAnsi="宋体" w:eastAsia="宋体" w:cs="宋体"/>
          <w:color w:val="000000" w:themeColor="text1"/>
          <w:sz w:val="24"/>
          <w:szCs w:val="21"/>
          <w14:textFill>
            <w14:solidFill>
              <w14:schemeClr w14:val="tx1"/>
            </w14:solidFill>
          </w14:textFill>
        </w:rPr>
        <w:t xml:space="preserve">国家法律、行政法规和规章制度规定或合同约定的作为合同组成部分的其他文件</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合同生效</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本合同自        生效。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合同份数</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本合同一式    份，甲方执    份，乙方执    份，均具有同等法律效力。</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合同订立时间：     年  月  日</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合同订立地点：</w:t>
      </w:r>
      <w:r/>
    </w:p>
    <w:p>
      <w:pPr>
        <w:ind w:firstLine="480"/>
        <w:jc w:val="left"/>
        <w:spacing w:line="400" w:lineRule="exact"/>
        <w:rPr>
          <w:rFonts w:ascii="宋体" w:hAnsi="宋体" w:eastAsia="宋体"/>
          <w:sz w:val="24"/>
        </w:rPr>
      </w:pPr>
      <w:r>
        <w:rPr>
          <w:rFonts w:hint="eastAsia" w:ascii="宋体" w:hAnsi="宋体" w:eastAsia="宋体"/>
          <w:sz w:val="24"/>
          <w:szCs w:val="21"/>
        </w:rPr>
        <w:t xml:space="preserve">附件：具体标的及其技术要求和商务要求、联合协议、分包意向协议等。</w:t>
      </w:r>
      <w:r/>
    </w:p>
    <w:p>
      <w:r>
        <w:rPr>
          <w:rFonts w:hint="eastAsia"/>
        </w:rPr>
        <w:br w:type="page" w:clear="all"/>
      </w:r>
      <w:r/>
    </w:p>
    <w:p>
      <w:pPr>
        <w:ind w:firstLine="420"/>
        <w:rPr>
          <w:rFonts w:ascii="Times New Roman" w:hAnsi="Times New Roman" w:eastAsia="宋体" w:cs="Times New Roman"/>
          <w:szCs w:val="21"/>
        </w:rPr>
      </w:pPr>
      <w:r>
        <w:rPr>
          <w:rFonts w:ascii="Times New Roman" w:hAnsi="Times New Roman" w:eastAsia="宋体" w:cs="Times New Roman"/>
          <w:szCs w:val="21"/>
        </w:rPr>
      </w:r>
      <w:r/>
    </w:p>
    <w:tbl>
      <w:tblPr>
        <w:tblStyle w:val="655"/>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sz w:val="24"/>
              </w:rPr>
            </w:pPr>
            <w:r>
              <w:rPr>
                <w:sz w:val="24"/>
                <w:szCs w:val="21"/>
              </w:rPr>
              <w:t xml:space="preserve">乙方</w:t>
            </w:r>
            <w:r>
              <w:rPr>
                <w:rFonts w:hint="eastAsia"/>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sz w:val="24"/>
                <w:szCs w:val="21"/>
              </w:rPr>
            </w:pPr>
            <w:r>
              <w:rPr>
                <w:sz w:val="24"/>
                <w:szCs w:val="21"/>
              </w:rPr>
              <w:t xml:space="preserve">法定代表人</w:t>
            </w:r>
            <w:r/>
          </w:p>
          <w:p>
            <w:pPr>
              <w:ind w:firstLine="11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法定代表人</w:t>
            </w:r>
            <w:r/>
          </w:p>
          <w:p>
            <w:pPr>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z w:val="24"/>
                <w:szCs w:val="21"/>
              </w:rPr>
            </w:pPr>
            <w:r>
              <w:rPr>
                <w:sz w:val="24"/>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sz w:val="24"/>
                <w:szCs w:val="21"/>
              </w:rPr>
            </w:pPr>
            <w:r>
              <w:rPr>
                <w:sz w:val="24"/>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586"/>
        </w:trPr>
        <w:tc>
          <w:tcPr>
            <w:gridSpan w:val="4"/>
            <w:tcBorders>
              <w:top w:val="single" w:color="auto" w:sz="2" w:space="0"/>
            </w:tcBorders>
            <w:tcW w:w="5000" w:type="pct"/>
            <w:vAlign w:val="center"/>
            <w:textDirection w:val="lrTb"/>
            <w:noWrap w:val="false"/>
          </w:tcPr>
          <w:p>
            <w:pPr>
              <w:jc w:val="left"/>
              <w:spacing w:line="360" w:lineRule="auto"/>
              <w:rPr>
                <w:rFonts w:ascii="Times New Roman" w:hAnsi="Times New Roman" w:eastAsia="宋体" w:cs="Times New Roman"/>
                <w:spacing w:val="20"/>
                <w:sz w:val="24"/>
                <w:szCs w:val="21"/>
              </w:rPr>
            </w:pPr>
            <w:r>
              <w:rPr>
                <w:rFonts w:hint="eastAsia" w:ascii="宋体" w:hAnsi="宋体" w:eastAsia="宋体" w:cs="Times New Roman"/>
                <w:sz w:val="24"/>
                <w:szCs w:val="21"/>
              </w:rPr>
              <w:t xml:space="preserve">注：涉及联合体或其他合同主体的信息应按上表格式加列。</w:t>
            </w:r>
            <w:r/>
          </w:p>
        </w:tc>
      </w:tr>
    </w:tbl>
    <w:p>
      <w:pPr>
        <w:jc w:val="center"/>
        <w:rPr>
          <w:b/>
          <w:bCs/>
          <w:sz w:val="32"/>
        </w:rPr>
      </w:pPr>
      <w:r>
        <w:rPr>
          <w:rFonts w:ascii="宋体" w:hAnsi="宋体" w:eastAsiaTheme="majorEastAsia"/>
          <w:b/>
          <w:bCs/>
          <w:szCs w:val="21"/>
          <w:u w:val="single"/>
        </w:rPr>
        <w:br w:type="page" w:clear="all"/>
      </w:r>
      <w:bookmarkStart w:id="5" w:name="_Toc27624"/>
      <w:r>
        <w:rPr>
          <w:rFonts w:hint="eastAsia"/>
          <w:b/>
          <w:sz w:val="32"/>
        </w:rPr>
        <w:t xml:space="preserve">第二节 政府采购合同通用条款</w:t>
      </w:r>
      <w:bookmarkEnd w:id="5"/>
      <w:r/>
      <w:r/>
    </w:p>
    <w:p>
      <w:pPr>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themeColor="text1"/>
          <w:sz w:val="24"/>
          <w:szCs w:val="24"/>
          <w14:textFill>
            <w14:solidFill>
              <w14:schemeClr w14:val="tx1"/>
            </w14:solidFill>
          </w14:textFill>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themeColor="text1"/>
          <w:sz w:val="24"/>
          <w:szCs w:val="24"/>
          <w14:textFill>
            <w14:solidFill>
              <w14:schemeClr w14:val="tx1"/>
            </w14:solidFill>
          </w14:textFill>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14:textFill>
            <w14:solidFill>
              <w14:schemeClr w14:val="tx1"/>
            </w14:solidFill>
          </w14:textFill>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themeColor="text1"/>
          <w:sz w:val="24"/>
          <w:szCs w:val="24"/>
          <w14:textFill>
            <w14:solidFill>
              <w14:schemeClr w14:val="tx1"/>
            </w14:solidFill>
          </w14:textFill>
        </w:rPr>
        <w:t xml:space="preserve">包括软件）及相关的其备品备件、工具、手册及</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技术资料和材料等。</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hint="eastAsia" w:ascii="宋体" w:hAnsi="宋体"/>
          <w:sz w:val="24"/>
          <w:szCs w:val="24"/>
        </w:rPr>
        <w:t xml:space="preserve">相关</w:t>
      </w:r>
      <w:r>
        <w:rPr>
          <w:rFonts w:hint="eastAsia" w:ascii="宋体" w:hAnsi="宋体"/>
          <w:color w:val="000000" w:themeColor="text1"/>
          <w:sz w:val="24"/>
          <w:szCs w:val="24"/>
          <w14:textFill>
            <w14:solidFill>
              <w14:schemeClr w14:val="tx1"/>
            </w14:solidFill>
          </w14:textFill>
        </w:rPr>
        <w:t xml:space="preserve">服务”系指根据合同规定，乙方应提供的与货物有关的技术、管理和</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义务。</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themeColor="text1"/>
          <w:sz w:val="24"/>
          <w:szCs w:val="24"/>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（7）其他术语解释，见【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numPr>
          <w:ilvl w:val="0"/>
          <w:numId w:val="3"/>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合同标的及金额</w:t>
      </w:r>
      <w:r/>
    </w:p>
    <w:p>
      <w:pPr>
        <w:ind w:firstLine="480"/>
        <w:spacing w:line="360" w:lineRule="auto"/>
        <w:rPr>
          <w:rFonts w:ascii="宋体" w:hAnsi="宋体"/>
          <w:b/>
          <w:bCs/>
          <w:i/>
          <w:i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任何费用。</w:t>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 履行合同的时间、地点和方式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w:t>
      </w:r>
      <w:r>
        <w:rPr>
          <w:rFonts w:hint="eastAsia" w:ascii="宋体" w:hAnsi="宋体" w:cs="宋体"/>
          <w:sz w:val="24"/>
          <w:szCs w:val="24"/>
        </w:rPr>
        <w:t xml:space="preserve">乙方应当在约定的时间、地点，按照约定方式履行合同。</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4. 甲方的权利和义务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 </w:t>
      </w:r>
      <w:r>
        <w:rPr>
          <w:rFonts w:ascii="宋体" w:hAnsi="宋体"/>
          <w:color w:val="000000" w:themeColor="text1"/>
          <w:sz w:val="24"/>
          <w:szCs w:val="24"/>
          <w14:textFill>
            <w14:solidFill>
              <w14:schemeClr w14:val="tx1"/>
            </w14:solidFill>
          </w14:textFill>
        </w:rPr>
        <w:t xml:space="preserve">签署合同后，甲方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rPr>
          <w:rFonts w:hint="eastAsia" w:ascii="宋体" w:hAnsi="宋体"/>
          <w:color w:val="000000" w:themeColor="text1"/>
          <w:sz w:val="24"/>
          <w:szCs w:val="24"/>
          <w14:textFill>
            <w14:solidFill>
              <w14:schemeClr w14:val="tx1"/>
            </w14:solidFill>
          </w14:textFill>
        </w:rPr>
        <w:t xml:space="preserve">甲方有权对乙方的履约行为进行检查，并</w:t>
      </w:r>
      <w:r>
        <w:rPr>
          <w:rFonts w:ascii="宋体" w:hAnsi="宋体"/>
          <w:color w:val="000000" w:themeColor="text1"/>
          <w:sz w:val="24"/>
          <w:szCs w:val="24"/>
          <w14:textFill>
            <w14:solidFill>
              <w14:schemeClr w14:val="tx1"/>
            </w14:solidFill>
          </w14:textFill>
        </w:rPr>
        <w:t xml:space="preserve">及时确认乙方提交的事项</w:t>
      </w:r>
      <w:r>
        <w:rPr>
          <w:rFonts w:hint="eastAsia" w:ascii="宋体" w:hAnsi="宋体"/>
          <w:color w:val="000000" w:themeColor="text1"/>
          <w:sz w:val="24"/>
          <w:szCs w:val="24"/>
          <w14:textFill>
            <w14:solidFill>
              <w14:schemeClr w14:val="tx1"/>
            </w14:solidFill>
          </w14:textFill>
        </w:rPr>
        <w:t xml:space="preserve">。甲方应当</w:t>
      </w:r>
      <w:r>
        <w:rPr>
          <w:rFonts w:ascii="宋体" w:hAnsi="宋体"/>
          <w:color w:val="000000" w:themeColor="text1"/>
          <w:sz w:val="24"/>
          <w:szCs w:val="24"/>
          <w14:textFill>
            <w14:solidFill>
              <w14:schemeClr w14:val="tx1"/>
            </w14:solidFill>
          </w14:textFill>
        </w:rPr>
        <w:t xml:space="preserve">配合乙方完成</w:t>
      </w:r>
      <w:r>
        <w:rPr>
          <w:rFonts w:hint="eastAsia" w:ascii="宋体" w:hAnsi="宋体"/>
          <w:color w:val="000000" w:themeColor="text1"/>
          <w:sz w:val="24"/>
          <w:szCs w:val="24"/>
          <w14:textFill>
            <w14:solidFill>
              <w14:schemeClr w14:val="tx1"/>
            </w14:solidFill>
          </w14:textFill>
        </w:rPr>
        <w:t xml:space="preserve">相关项目</w:t>
      </w:r>
      <w:r>
        <w:rPr>
          <w:rFonts w:ascii="宋体" w:hAnsi="宋体"/>
          <w:color w:val="000000" w:themeColor="text1"/>
          <w:sz w:val="24"/>
          <w:szCs w:val="24"/>
          <w14:textFill>
            <w14:solidFill>
              <w14:schemeClr w14:val="tx1"/>
            </w14:solidFill>
          </w14:textFill>
        </w:rPr>
        <w:t xml:space="preserve">实施工作。</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 </w:t>
      </w:r>
      <w:r>
        <w:rPr>
          <w:rFonts w:ascii="宋体" w:hAnsi="宋体"/>
          <w:color w:val="000000" w:themeColor="text1"/>
          <w:sz w:val="24"/>
          <w:szCs w:val="24"/>
          <w14:textFill>
            <w14:solidFill>
              <w14:schemeClr w14:val="tx1"/>
            </w14:solidFill>
          </w14:textFill>
        </w:rPr>
        <w:t xml:space="preserve">甲方有权要求乙方按时提交各阶段有关</w:t>
      </w:r>
      <w:r>
        <w:rPr>
          <w:rFonts w:hint="eastAsia" w:ascii="宋体" w:hAnsi="宋体"/>
          <w:color w:val="000000" w:themeColor="text1"/>
          <w:sz w:val="24"/>
          <w:szCs w:val="24"/>
          <w14:textFill>
            <w14:solidFill>
              <w14:schemeClr w14:val="tx1"/>
            </w14:solidFill>
          </w14:textFill>
        </w:rPr>
        <w:t xml:space="preserve">安排计划</w:t>
      </w:r>
      <w:r>
        <w:rPr>
          <w:rFonts w:ascii="宋体" w:hAnsi="宋体"/>
          <w:color w:val="000000" w:themeColor="text1"/>
          <w:sz w:val="24"/>
          <w:szCs w:val="24"/>
          <w14:textFill>
            <w14:solidFill>
              <w14:schemeClr w14:val="tx1"/>
            </w14:solidFill>
          </w14:textFill>
        </w:rPr>
        <w:t xml:space="preserve">，并有权</w:t>
      </w:r>
      <w:r>
        <w:rPr>
          <w:rFonts w:hint="eastAsia" w:ascii="宋体" w:hAnsi="宋体"/>
          <w:color w:val="000000" w:themeColor="text1"/>
          <w:sz w:val="24"/>
          <w:szCs w:val="24"/>
          <w14:textFill>
            <w14:solidFill>
              <w14:schemeClr w14:val="tx1"/>
            </w14:solidFill>
          </w14:textFill>
        </w:rPr>
        <w:t xml:space="preserve">定期核对乙方提供货物数量、规格、质量等内容。甲方</w:t>
      </w:r>
      <w:r>
        <w:rPr>
          <w:rFonts w:ascii="宋体" w:hAnsi="宋体"/>
          <w:color w:val="000000" w:themeColor="text1"/>
          <w:sz w:val="24"/>
          <w:szCs w:val="24"/>
          <w14:textFill>
            <w14:solidFill>
              <w14:schemeClr w14:val="tx1"/>
            </w14:solidFill>
          </w14:textFill>
        </w:rPr>
        <w:t xml:space="preserve">有权督促乙方工作并要求乙方</w:t>
      </w:r>
      <w:r>
        <w:rPr>
          <w:rFonts w:hint="eastAsia" w:ascii="宋体" w:hAnsi="宋体"/>
          <w:color w:val="000000" w:themeColor="text1"/>
          <w:sz w:val="24"/>
          <w:szCs w:val="24"/>
          <w14:textFill>
            <w14:solidFill>
              <w14:schemeClr w14:val="tx1"/>
            </w14:solidFill>
          </w14:textFill>
        </w:rPr>
        <w:t xml:space="preserve">更</w:t>
      </w:r>
      <w:r>
        <w:rPr>
          <w:rFonts w:ascii="宋体" w:hAnsi="宋体"/>
          <w:color w:val="000000" w:themeColor="text1"/>
          <w:sz w:val="24"/>
          <w:szCs w:val="24"/>
          <w14:textFill>
            <w14:solidFill>
              <w14:schemeClr w14:val="tx1"/>
            </w14:solidFill>
          </w14:textFill>
        </w:rPr>
        <w:t xml:space="preserve">换不符合要求的</w:t>
      </w:r>
      <w:r>
        <w:rPr>
          <w:rFonts w:hint="eastAsia" w:ascii="宋体" w:hAnsi="宋体"/>
          <w:color w:val="000000" w:themeColor="text1"/>
          <w:sz w:val="24"/>
          <w:szCs w:val="24"/>
          <w14:textFill>
            <w14:solidFill>
              <w14:schemeClr w14:val="tx1"/>
            </w14:solidFill>
          </w14:textFill>
        </w:rPr>
        <w:t xml:space="preserve">货物</w:t>
      </w:r>
      <w:r>
        <w:rPr>
          <w:rFonts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w:t>
      </w:r>
      <w:r>
        <w:rPr>
          <w:rFonts w:hint="eastAsia" w:ascii="宋体" w:hAnsi="宋体"/>
          <w:color w:val="000000" w:themeColor="text1"/>
          <w:sz w:val="24"/>
          <w:szCs w:val="24"/>
          <w14:textFill>
            <w14:solidFill>
              <w14:schemeClr w14:val="tx1"/>
            </w14:solidFill>
          </w14:textFill>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color w:val="000000" w:themeColor="text1"/>
          <w:sz w:val="24"/>
          <w:szCs w:val="24"/>
          <w14:textFill>
            <w14:solidFill>
              <w14:schemeClr w14:val="tx1"/>
            </w14:solidFill>
          </w14:textFill>
        </w:rPr>
        <w:t xml:space="preserve">4.4</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甲方应当按照合同约定及时对交付的货物进行验收</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s="宋体"/>
          <w:sz w:val="24"/>
          <w:szCs w:val="24"/>
        </w:rPr>
        <w:t xml:space="preserve">未</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color w:val="000000" w:themeColor="text1"/>
          <w:sz w:val="24"/>
          <w:szCs w:val="24"/>
          <w14:textFill>
            <w14:solidFill>
              <w14:schemeClr w14:val="tx1"/>
            </w14:solidFill>
          </w14:textFill>
        </w:rPr>
        <w:t xml:space="preserve">视为验收通过。</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 甲方应当根据合同约定及时向乙方支付合同价款</w:t>
      </w:r>
      <w:r>
        <w:rPr>
          <w:rFonts w:ascii="宋体" w:hAnsi="宋体"/>
          <w:color w:val="000000" w:themeColor="text1"/>
          <w:sz w:val="24"/>
          <w:szCs w:val="24"/>
          <w14:textFill>
            <w14:solidFill>
              <w14:schemeClr w14:val="tx1"/>
            </w14:solidFill>
          </w14:textFill>
        </w:rPr>
        <w:t xml:space="preserve">，不得以内部人员变更、履行内部付款流程等为由，拒绝或迟延支付。</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4.6 国家法律法规规定及</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约定应由甲方承担的其他义务和责任。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5. 乙方的权利和义务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5.1 </w:t>
      </w:r>
      <w:r>
        <w:rPr>
          <w:rFonts w:ascii="宋体" w:hAnsi="宋体"/>
          <w:color w:val="000000" w:themeColor="text1"/>
          <w:sz w:val="24"/>
          <w:szCs w:val="24"/>
          <w14:textFill>
            <w14:solidFill>
              <w14:schemeClr w14:val="tx1"/>
            </w14:solidFill>
          </w14:textFill>
        </w:rPr>
        <w:t xml:space="preserve">签署合同后，乙方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乙方应按照合同要求</w:t>
      </w:r>
      <w:r>
        <w:rPr>
          <w:rFonts w:hint="eastAsia" w:ascii="宋体" w:hAnsi="宋体"/>
          <w:color w:val="000000" w:themeColor="text1"/>
          <w:sz w:val="24"/>
          <w:szCs w:val="24"/>
          <w14:textFill>
            <w14:solidFill>
              <w14:schemeClr w14:val="tx1"/>
            </w14:solidFill>
          </w14:textFill>
        </w:rPr>
        <w:t xml:space="preserve">履约</w:t>
      </w:r>
      <w:r>
        <w:rPr>
          <w:rFonts w:ascii="宋体" w:hAnsi="宋体"/>
          <w:color w:val="000000" w:themeColor="text1"/>
          <w:sz w:val="24"/>
          <w:szCs w:val="24"/>
          <w14:textFill>
            <w14:solidFill>
              <w14:schemeClr w14:val="tx1"/>
            </w14:solidFill>
          </w14:textFill>
        </w:rPr>
        <w:t xml:space="preserve">，充分合理安排，确保</w:t>
      </w:r>
      <w:r>
        <w:rPr>
          <w:rFonts w:hint="eastAsia" w:ascii="宋体" w:hAnsi="宋体"/>
          <w:color w:val="000000" w:themeColor="text1"/>
          <w:sz w:val="24"/>
          <w:szCs w:val="24"/>
          <w14:textFill>
            <w14:solidFill>
              <w14:schemeClr w14:val="tx1"/>
            </w14:solidFill>
          </w14:textFill>
        </w:rPr>
        <w:t xml:space="preserve">提供的货物及相关服务符合合同有关</w:t>
      </w:r>
      <w:r>
        <w:rPr>
          <w:rFonts w:ascii="宋体" w:hAnsi="宋体"/>
          <w:color w:val="000000" w:themeColor="text1"/>
          <w:sz w:val="24"/>
          <w:szCs w:val="24"/>
          <w14:textFill>
            <w14:solidFill>
              <w14:schemeClr w14:val="tx1"/>
            </w14:solidFill>
          </w14:textFill>
        </w:rPr>
        <w:t xml:space="preserve">要求</w:t>
      </w:r>
      <w:r>
        <w:rPr>
          <w:rFonts w:hint="eastAsia" w:ascii="宋体" w:hAnsi="宋体"/>
          <w:color w:val="000000" w:themeColor="text1"/>
          <w:sz w:val="24"/>
          <w:szCs w:val="24"/>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 w:val="24"/>
          <w:szCs w:val="24"/>
          <w14:textFill>
            <w14:solidFill>
              <w14:schemeClr w14:val="tx1"/>
            </w14:solidFill>
          </w14:textFill>
        </w:rPr>
        <w:t xml:space="preserve">负责项目实施过程中的所有协调工作。</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3</w:t>
      </w:r>
      <w:r>
        <w:rPr>
          <w:rFonts w:hint="eastAsia" w:ascii="宋体" w:hAnsi="宋体" w:eastAsia="宋体" w:cs="Times New Roman"/>
          <w:color w:val="000000" w:themeColor="text1"/>
          <w:sz w:val="24"/>
          <w:szCs w:val="24"/>
          <w14:textFill>
            <w14:solidFill>
              <w14:schemeClr w14:val="tx1"/>
            </w14:solidFill>
          </w14:textFill>
        </w:rPr>
        <w:t xml:space="preserve"> 乙方有权</w:t>
      </w:r>
      <w:r>
        <w:rPr>
          <w:rFonts w:hint="eastAsia" w:ascii="宋体" w:hAnsi="宋体" w:eastAsia="宋体" w:cs="宋体"/>
          <w:color w:val="000000" w:themeColor="text1"/>
          <w:sz w:val="24"/>
          <w:szCs w:val="24"/>
          <w14:textFill>
            <w14:solidFill>
              <w14:schemeClr w14:val="tx1"/>
            </w14:solidFill>
          </w14:textFill>
        </w:rPr>
        <w:t xml:space="preserve">根据合同约定向甲方收取合同价款。</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4</w:t>
      </w:r>
      <w:r>
        <w:rPr>
          <w:rFonts w:hint="eastAsia" w:ascii="宋体" w:hAnsi="宋体" w:eastAsia="宋体" w:cs="Times New Roman"/>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国家法律法规规定</w:t>
      </w:r>
      <w:r>
        <w:rPr>
          <w:rFonts w:hint="eastAsia" w:ascii="宋体" w:hAnsi="宋体" w:eastAsia="宋体" w:cs="Times New Roman"/>
          <w:color w:val="000000" w:themeColor="text1"/>
          <w:sz w:val="24"/>
          <w:szCs w:val="24"/>
          <w14:textFill>
            <w14:solidFill>
              <w14:schemeClr w14:val="tx1"/>
            </w14:solidFill>
          </w14:textFill>
        </w:rPr>
        <w:t xml:space="preserve">及</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14:textFill>
            <w14:solidFill>
              <w14:schemeClr w14:val="tx1"/>
            </w14:solidFill>
          </w14:textFill>
        </w:rPr>
        <w:t xml:space="preserve">由乙方承担的其他义务和责任。</w:t>
      </w:r>
      <w:r/>
    </w:p>
    <w:p>
      <w:pPr>
        <w:numPr>
          <w:ilvl w:val="0"/>
          <w:numId w:val="4"/>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合同履行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约定顺序履行合同义务；如果没有先后顺序的，应当同时履行。</w:t>
      </w:r>
      <w:r/>
    </w:p>
    <w:p>
      <w:pPr>
        <w:ind w:firstLine="480"/>
        <w:spacing w:line="360" w:lineRule="auto"/>
        <w:rPr>
          <w:sz w:val="24"/>
          <w:szCs w:val="24"/>
        </w:rPr>
      </w:pPr>
      <w:r>
        <w:rPr>
          <w:rFonts w:hint="eastAsia" w:ascii="宋体" w:hAnsi="宋体"/>
          <w:color w:val="000000" w:themeColor="text1"/>
          <w:sz w:val="24"/>
          <w:szCs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7. 货物包装、运输、保险和交付要求</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 本合同</w:t>
      </w:r>
      <w:r>
        <w:rPr>
          <w:rFonts w:hint="eastAsia" w:ascii="宋体" w:hAnsi="宋体"/>
          <w:bCs/>
          <w:color w:val="000000" w:themeColor="text1"/>
          <w:sz w:val="24"/>
          <w:szCs w:val="24"/>
          <w14:textFill>
            <w14:solidFill>
              <w14:schemeClr w14:val="tx1"/>
            </w14:solidFill>
          </w14:textFill>
        </w:rPr>
        <w:t xml:space="preserve">涉及商品包装、快递包装的，</w:t>
      </w:r>
      <w:r>
        <w:rPr>
          <w:rFonts w:hint="eastAsia" w:ascii="宋体" w:hAnsi="宋体"/>
          <w:color w:val="000000" w:themeColor="text1"/>
          <w:sz w:val="24"/>
          <w:szCs w:val="24"/>
          <w14:textFill>
            <w14:solidFill>
              <w14:schemeClr w14:val="tx1"/>
            </w14:solidFill>
          </w14:textFill>
        </w:rPr>
        <w:t xml:space="preserve">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包装应适应远距离运输、防潮、防震、防锈和防野蛮装卸等要求，确保货物安全无损地运抵【政府采购合同专用条款】</w:t>
      </w:r>
      <w:r>
        <w:rPr>
          <w:rFonts w:hint="eastAsia" w:ascii="宋体" w:hAnsi="宋体"/>
          <w:bCs/>
          <w:color w:val="000000" w:themeColor="text1"/>
          <w:sz w:val="24"/>
          <w:szCs w:val="24"/>
          <w14:textFill>
            <w14:solidFill>
              <w14:schemeClr w14:val="tx1"/>
            </w14:solidFill>
          </w14:textFill>
        </w:rPr>
        <w:t xml:space="preserve">约定的</w:t>
      </w:r>
      <w:r>
        <w:rPr>
          <w:rFonts w:hint="eastAsia" w:ascii="宋体" w:hAnsi="宋体"/>
          <w:color w:val="000000" w:themeColor="text1"/>
          <w:sz w:val="24"/>
          <w:szCs w:val="24"/>
          <w14:textFill>
            <w14:solidFill>
              <w14:schemeClr w14:val="tx1"/>
            </w14:solidFill>
          </w14:textFill>
        </w:rPr>
        <w:t xml:space="preserve">指定现场。</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 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7.3 货物保险要求按【政府采购合同专用条款】</w:t>
      </w:r>
      <w:r>
        <w:rPr>
          <w:rFonts w:hint="eastAsia" w:ascii="宋体" w:hAnsi="宋体"/>
          <w:bCs/>
          <w:color w:val="000000" w:themeColor="text1"/>
          <w:sz w:val="24"/>
          <w:szCs w:val="24"/>
          <w14:textFill>
            <w14:solidFill>
              <w14:schemeClr w14:val="tx1"/>
            </w14:solidFill>
          </w14:textFill>
        </w:rPr>
        <w:t xml:space="preserve">规定执行</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Times New Roman"/>
          <w:color w:val="000000" w:themeColor="text1"/>
          <w:sz w:val="24"/>
          <w:szCs w:val="24"/>
          <w14:textFill>
            <w14:solidFill>
              <w14:schemeClr w14:val="tx1"/>
            </w14:solidFill>
          </w14:textFill>
        </w:rPr>
        <w:t xml:space="preserve">7.6 </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14:textFill>
            <w14:solidFill>
              <w14:schemeClr w14:val="tx1"/>
            </w14:solidFill>
          </w14:textFill>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spacing w:line="360" w:lineRule="auto"/>
        <w:rPr>
          <w:rFonts w:ascii="宋体" w:hAnsi="宋体"/>
          <w:b/>
          <w:sz w:val="24"/>
          <w:szCs w:val="24"/>
        </w:rPr>
      </w:pPr>
      <w:r>
        <w:rPr>
          <w:rFonts w:hint="eastAsia" w:ascii="宋体" w:hAnsi="宋体"/>
          <w:b/>
          <w:color w:val="000000" w:themeColor="text1"/>
          <w:sz w:val="24"/>
          <w:szCs w:val="24"/>
          <w14:textFill>
            <w14:solidFill>
              <w14:schemeClr w14:val="tx1"/>
            </w14:solidFill>
          </w14:textFill>
        </w:rPr>
        <w:t xml:space="preserve">8. </w:t>
      </w:r>
      <w:r>
        <w:rPr>
          <w:rFonts w:hint="eastAsia" w:ascii="宋体" w:hAnsi="宋体"/>
          <w:b/>
          <w:sz w:val="24"/>
          <w:szCs w:val="24"/>
        </w:rPr>
        <w:t xml:space="preserve">质量标准和保证</w:t>
      </w:r>
      <w:r/>
    </w:p>
    <w:p>
      <w:pPr>
        <w:ind w:firstLine="480"/>
        <w:spacing w:line="360" w:lineRule="auto"/>
        <w:rPr>
          <w:rFonts w:ascii="宋体" w:hAnsi="宋体" w:eastAsia="宋体" w:cs="Courier New"/>
          <w:b/>
          <w:sz w:val="24"/>
          <w:szCs w:val="24"/>
        </w:rPr>
      </w:pPr>
      <w:r>
        <w:rPr>
          <w:rFonts w:hint="eastAsia" w:ascii="宋体" w:hAnsi="宋体" w:eastAsia="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eastAsia="宋体" w:cs="Courier New"/>
          <w:sz w:val="24"/>
          <w:szCs w:val="24"/>
        </w:rPr>
      </w:pPr>
      <w:r>
        <w:rPr>
          <w:rFonts w:hint="eastAsia" w:ascii="宋体" w:hAnsi="宋体" w:eastAsia="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14:textFill>
            <w14:solidFill>
              <w14:schemeClr w14:val="tx1"/>
            </w14:solidFill>
          </w14:textFill>
        </w:rPr>
        <w:t xml:space="preserve">5</w:t>
      </w:r>
      <w:r>
        <w:rPr>
          <w:rFonts w:hint="eastAsia" w:ascii="宋体" w:hAnsi="宋体"/>
          <w:sz w:val="24"/>
          <w:szCs w:val="24"/>
        </w:rPr>
        <w:t xml:space="preserve">.1条规定以书面形式</w:t>
      </w:r>
      <w:r>
        <w:rPr>
          <w:rFonts w:hint="eastAsia" w:ascii="宋体" w:hAnsi="宋体"/>
          <w:color w:val="000000" w:themeColor="text1"/>
          <w:sz w:val="24"/>
          <w:szCs w:val="24"/>
          <w14:textFill>
            <w14:solidFill>
              <w14:schemeClr w14:val="tx1"/>
            </w14:solidFill>
          </w14:textFill>
        </w:rPr>
        <w:t xml:space="preserve">追究</w:t>
      </w:r>
      <w:r>
        <w:rPr>
          <w:rFonts w:hint="eastAsia" w:ascii="宋体" w:hAnsi="宋体"/>
          <w:sz w:val="24"/>
          <w:szCs w:val="24"/>
        </w:rPr>
        <w:t xml:space="preserve">乙方</w:t>
      </w:r>
      <w:r>
        <w:rPr>
          <w:rFonts w:hint="eastAsia" w:ascii="宋体" w:hAnsi="宋体"/>
          <w:color w:val="000000" w:themeColor="text1"/>
          <w:sz w:val="24"/>
          <w:szCs w:val="24"/>
          <w14:textFill>
            <w14:solidFill>
              <w14:schemeClr w14:val="tx1"/>
            </w14:solidFill>
          </w14:textFill>
        </w:rPr>
        <w:t xml:space="preserve">的违约责任</w:t>
      </w:r>
      <w:r>
        <w:rPr>
          <w:rFonts w:hint="eastAsia" w:ascii="宋体" w:hAnsi="宋体"/>
          <w:sz w:val="24"/>
          <w:szCs w:val="24"/>
        </w:rPr>
        <w:t xml:space="preserve">。</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ascii="宋体" w:hAnsi="宋体"/>
          <w:b/>
          <w:bCs/>
          <w:sz w:val="24"/>
          <w:szCs w:val="24"/>
        </w:rPr>
      </w:pPr>
      <w:r>
        <w:rPr>
          <w:rFonts w:hint="eastAsia" w:ascii="宋体" w:hAnsi="宋体"/>
          <w:b/>
          <w:bCs/>
          <w:color w:val="000000" w:themeColor="text1"/>
          <w:sz w:val="24"/>
          <w:szCs w:val="24"/>
          <w14:textFill>
            <w14:solidFill>
              <w14:schemeClr w14:val="tx1"/>
            </w14:solidFill>
          </w14:textFill>
        </w:rPr>
        <w:t xml:space="preserve">9</w:t>
      </w:r>
      <w:r>
        <w:rPr>
          <w:rFonts w:hint="eastAsia" w:ascii="宋体" w:hAnsi="宋体"/>
          <w:b/>
          <w:bCs/>
          <w:sz w:val="24"/>
          <w:szCs w:val="24"/>
        </w:rPr>
        <w:t xml:space="preserve">.权利瑕疵担保</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9.1 乙方保证对其出售的货物享有合法的权利。</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9.3 如甲方使用上述货物构成对第三人侵权的，则由乙方承担全部责任。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10.知识产权保护</w:t>
      </w:r>
      <w:r/>
    </w:p>
    <w:p>
      <w:pPr>
        <w:ind w:firstLine="480"/>
        <w:spacing w:line="360" w:lineRule="auto"/>
        <w:rPr>
          <w:rFonts w:ascii="宋体" w:hAnsi="宋体"/>
          <w:sz w:val="24"/>
          <w:szCs w:val="24"/>
        </w:rPr>
      </w:pPr>
      <w:r>
        <w:rPr>
          <w:rFonts w:hint="eastAsia" w:ascii="宋体" w:hAnsi="宋体"/>
          <w:color w:val="000000" w:themeColor="text1"/>
          <w:sz w:val="24"/>
          <w:szCs w:val="24"/>
          <w14:textFill>
            <w14:solidFill>
              <w14:schemeClr w14:val="tx1"/>
            </w14:solidFill>
          </w14:textFill>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6"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5"/>
        </w:numPr>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 xml:space="preserve">涉及国家利益、社会公共利益的情形</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ascii="宋体" w:hAnsi="宋体"/>
          <w:b/>
          <w:bCs/>
          <w:sz w:val="24"/>
          <w:szCs w:val="24"/>
        </w:rPr>
      </w:pPr>
      <w:r>
        <w:rPr>
          <w:rFonts w:hint="eastAsia" w:ascii="宋体" w:hAnsi="宋体"/>
          <w:b/>
          <w:bCs/>
          <w:sz w:val="24"/>
          <w:szCs w:val="24"/>
        </w:rPr>
        <w:t xml:space="preserve">19.解决争议的方法</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spacing w:line="360" w:lineRule="auto"/>
        <w:rPr>
          <w:rFonts w:ascii="宋体" w:hAnsi="宋体"/>
          <w:sz w:val="24"/>
          <w:szCs w:val="24"/>
        </w:rPr>
      </w:pPr>
      <w:r>
        <w:rPr>
          <w:rFonts w:hint="eastAsia" w:ascii="宋体" w:hAnsi="宋体"/>
          <w:b/>
          <w:sz w:val="24"/>
          <w:szCs w:val="24"/>
        </w:rPr>
        <w:t xml:space="preserve">20.政府采购政策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ascii="Calibri" w:hAnsi="Calibri"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ascii="宋体" w:hAnsi="宋体"/>
          <w:b/>
          <w:sz w:val="24"/>
          <w:szCs w:val="24"/>
        </w:rPr>
      </w:pPr>
      <w:r>
        <w:rPr>
          <w:rFonts w:hint="eastAsia" w:ascii="宋体" w:hAnsi="宋体"/>
          <w:b/>
          <w:sz w:val="24"/>
          <w:szCs w:val="24"/>
        </w:rPr>
        <w:t xml:space="preserve">21.法律适用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spacing w:line="360" w:lineRule="auto"/>
        <w:rPr>
          <w:rFonts w:ascii="宋体" w:hAnsi="宋体"/>
          <w:b/>
          <w:sz w:val="24"/>
          <w:szCs w:val="24"/>
        </w:rPr>
      </w:pPr>
      <w:r>
        <w:rPr>
          <w:rFonts w:hint="eastAsia" w:ascii="宋体" w:hAnsi="宋体"/>
          <w:b/>
          <w:sz w:val="24"/>
          <w:szCs w:val="24"/>
        </w:rPr>
        <w:t xml:space="preserve">22. 通知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通知以送达之日或通知书中规定的生效之日起生效，两者中以较迟之日为准。</w:t>
      </w:r>
      <w:r/>
    </w:p>
    <w:p>
      <w:pPr>
        <w:numPr>
          <w:ilvl w:val="0"/>
          <w:numId w:val="6"/>
        </w:numPr>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spacing w:line="360" w:lineRule="auto"/>
        <w:rPr>
          <w:rFonts w:ascii="黑体" w:hAnsi="华文中宋" w:eastAsia="黑体"/>
          <w:sz w:val="24"/>
          <w:szCs w:val="24"/>
        </w:rPr>
      </w:pPr>
      <w:r>
        <w:rPr>
          <w:rFonts w:hint="eastAsia" w:ascii="宋体" w:hAnsi="宋体"/>
          <w:bCs/>
          <w:sz w:val="24"/>
          <w:szCs w:val="24"/>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jc w:val="center"/>
        <w:rPr>
          <w:b/>
          <w:sz w:val="32"/>
        </w:rPr>
      </w:pPr>
      <w:r>
        <w:rPr>
          <w:rFonts w:hint="eastAsia"/>
          <w:b/>
          <w:sz w:val="32"/>
        </w:rPr>
        <w:t xml:space="preserve">第三节 政府采购合同专用条款</w:t>
      </w:r>
      <w:bookmarkEnd w:id="7"/>
      <w:r/>
      <w:r/>
    </w:p>
    <w:p>
      <w:pPr>
        <w:jc w:val="center"/>
        <w:rPr>
          <w:b/>
          <w:sz w:val="32"/>
        </w:rPr>
      </w:pPr>
      <w:r>
        <w:rPr>
          <w:b/>
          <w:sz w:val="32"/>
        </w:rPr>
      </w:r>
      <w:r/>
    </w:p>
    <w:tbl>
      <w:tblPr>
        <w:tblStyle w:val="655"/>
        <w:tblW w:w="83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47"/>
        <w:gridCol w:w="2479"/>
        <w:gridCol w:w="3997"/>
      </w:tblGrid>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联合体具体要求</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0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第1.2（7）项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其他术语解释</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履约验收中甲方提出异议或作出说明的期限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第4.6款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约定甲方承担的其他义务和责任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sz w:val="24"/>
                <w:szCs w:val="24"/>
              </w:rPr>
            </w:pPr>
            <w:r>
              <w:rPr>
                <w:rFonts w:hint="eastAsia" w:ascii="宋体" w:hAnsi="宋体"/>
                <w:sz w:val="24"/>
                <w:szCs w:val="24"/>
              </w:rPr>
              <w:t xml:space="preserve">第5.4款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约定乙方承担的其他义务和责任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第6.1款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履行合同义务的顺序</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67"/>
        </w:trPr>
        <w:tc>
          <w:tcPr>
            <w:tcW w:w="18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包装特殊要求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指定现场</w:t>
            </w:r>
            <w:r/>
          </w:p>
        </w:tc>
        <w:tc>
          <w:tcPr>
            <w:tcW w:w="3997" w:type="dxa"/>
            <w:vAlign w:val="center"/>
            <w:textDirection w:val="lrTb"/>
            <w:noWrap w:val="false"/>
          </w:tcPr>
          <w:p>
            <w:pPr>
              <w:rPr>
                <w:sz w:val="24"/>
                <w:szCs w:val="24"/>
              </w:rPr>
            </w:pPr>
            <w:r>
              <w:rPr>
                <w:sz w:val="24"/>
                <w:szCs w:val="24"/>
              </w:rPr>
            </w:r>
            <w:r/>
          </w:p>
        </w:tc>
      </w:tr>
      <w:tr>
        <w:trPr>
          <w:jc w:val="center"/>
          <w:trHeight w:val="772"/>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运输特殊要求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保险要求</w:t>
            </w:r>
            <w:r/>
          </w:p>
        </w:tc>
        <w:tc>
          <w:tcPr>
            <w:tcW w:w="3997" w:type="dxa"/>
            <w:vAlign w:val="center"/>
            <w:textDirection w:val="lrTb"/>
            <w:noWrap w:val="false"/>
          </w:tcPr>
          <w:p>
            <w:pPr>
              <w:rPr>
                <w:sz w:val="24"/>
                <w:szCs w:val="24"/>
              </w:rPr>
            </w:pPr>
            <w:r>
              <w:rPr>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第8.2（1）项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质量保证期</w:t>
            </w:r>
            <w:r/>
          </w:p>
        </w:tc>
        <w:tc>
          <w:tcPr>
            <w:tcW w:w="3997" w:type="dxa"/>
            <w:vAlign w:val="center"/>
            <w:textDirection w:val="lrTb"/>
            <w:noWrap w:val="false"/>
          </w:tcPr>
          <w:p>
            <w:pPr>
              <w:ind w:firstLine="480"/>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货物质量缺陷</w:t>
            </w:r>
            <w:r/>
          </w:p>
          <w:p>
            <w:pPr>
              <w:jc w:val="center"/>
              <w:rPr>
                <w:rFonts w:ascii="宋体" w:hAnsi="宋体"/>
                <w:sz w:val="24"/>
                <w:szCs w:val="24"/>
              </w:rPr>
            </w:pPr>
            <w:r>
              <w:rPr>
                <w:rFonts w:hint="eastAsia" w:ascii="宋体" w:hAnsi="宋体"/>
                <w:sz w:val="24"/>
                <w:szCs w:val="24"/>
              </w:rPr>
              <w:t xml:space="preserve">响应时间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第二节</w:t>
            </w:r>
            <w:r/>
          </w:p>
          <w:p>
            <w:pPr>
              <w:jc w:val="center"/>
              <w:spacing w:line="400" w:lineRule="exact"/>
              <w:widowControl/>
              <w:rPr>
                <w:rFonts w:ascii="华文楷体" w:hAnsi="华文楷体" w:eastAsia="华文楷体" w:cs="华文楷体"/>
                <w:sz w:val="24"/>
                <w:szCs w:val="24"/>
              </w:rPr>
            </w:pPr>
            <w:r>
              <w:rPr>
                <w:rFonts w:hint="eastAsia" w:ascii="宋体" w:hAnsi="宋体" w:eastAsia="宋体" w:cs="宋体"/>
                <w:sz w:val="24"/>
                <w:szCs w:val="24"/>
              </w:rPr>
              <w:t xml:space="preserve">第11.1款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其他应当保密的信息</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合同价款支付时间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履约保证金不予退还的情形</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履约保证金退还时间及逾期退还的违约金</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运行监督、维修期限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第14.1（5）项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货物回收的约定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乙方提供的其他服务</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修理、重作、更换相关具体规定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第15.2（2）项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迟延交货赔偿费</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逾期付款利息</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87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其他违约责任</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9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第19.2款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解决争议的方法</w:t>
            </w:r>
            <w:r/>
          </w:p>
        </w:tc>
        <w:tc>
          <w:tcPr>
            <w:tcW w:w="3997" w:type="dxa"/>
            <w:vAlign w:val="center"/>
            <w:textDirection w:val="lrTb"/>
            <w:noWrap w:val="false"/>
          </w:tcPr>
          <w:p>
            <w:pPr>
              <w:jc w:val="left"/>
              <w:spacing w:line="400" w:lineRule="exact"/>
              <w:rPr>
                <w:rFonts w:ascii="宋体" w:hAnsi="宋体" w:cs="宋体"/>
                <w:iCs/>
                <w:sz w:val="24"/>
                <w:szCs w:val="24"/>
              </w:rPr>
            </w:pPr>
            <w:r>
              <w:rPr>
                <w:rFonts w:hint="eastAsia" w:ascii="宋体" w:hAnsi="宋体" w:cs="宋体"/>
                <w:iCs/>
                <w:sz w:val="24"/>
                <w:szCs w:val="24"/>
              </w:rPr>
              <w:t xml:space="preserve">因本合同及合同有关事项发生的争议，按下列第（ ）种方式解决：</w:t>
            </w:r>
            <w:r/>
          </w:p>
          <w:p>
            <w:pPr>
              <w:jc w:val="left"/>
              <w:spacing w:line="400" w:lineRule="exact"/>
              <w:rPr>
                <w:rFonts w:ascii="宋体" w:hAnsi="宋体" w:cs="宋体"/>
                <w:iCs/>
                <w:sz w:val="24"/>
                <w:szCs w:val="24"/>
              </w:rPr>
            </w:pPr>
            <w:r>
              <w:rPr>
                <w:rFonts w:hint="eastAsia" w:ascii="宋体" w:hAnsi="宋体" w:cs="宋体"/>
                <w:iCs/>
                <w:sz w:val="24"/>
                <w:szCs w:val="24"/>
              </w:rPr>
              <w:t xml:space="preserve">（1）向仲裁委员会申请仲裁，仲裁地点为        ；</w:t>
            </w:r>
            <w:r/>
          </w:p>
          <w:p>
            <w:pPr>
              <w:jc w:val="left"/>
              <w:rPr>
                <w:rFonts w:ascii="宋体" w:hAnsi="宋体"/>
                <w:sz w:val="24"/>
                <w:szCs w:val="24"/>
                <w:u w:val="single"/>
              </w:rPr>
            </w:pPr>
            <w:r>
              <w:rPr>
                <w:rFonts w:hint="eastAsia" w:ascii="宋体" w:hAnsi="宋体" w:cs="宋体"/>
                <w:iCs/>
                <w:sz w:val="24"/>
                <w:szCs w:val="24"/>
              </w:rPr>
              <w:t xml:space="preserve">（2）向        人民法院起诉。</w:t>
            </w:r>
            <w:r/>
          </w:p>
        </w:tc>
      </w:tr>
      <w:tr>
        <w:trPr>
          <w:jc w:val="center"/>
          <w:trHeight w:val="77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第23.1款</w:t>
            </w:r>
            <w:r/>
          </w:p>
        </w:tc>
        <w:tc>
          <w:tcPr>
            <w:tcW w:w="2479"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其他专用条款</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pPr>
        <w:pStyle w:val="651"/>
        <w:jc w:val="center"/>
        <w:spacing w:line="360" w:lineRule="auto"/>
        <w:rPr>
          <w:rFonts w:ascii="黑体" w:hAnsi="黑体" w:eastAsia="黑体"/>
          <w:b w:val="0"/>
        </w:rPr>
      </w:pPr>
      <w:r>
        <w:rPr>
          <w:rFonts w:hint="eastAsia" w:ascii="黑体" w:hAnsi="黑体" w:eastAsia="黑体"/>
          <w:b w:val="0"/>
        </w:rPr>
        <w:t xml:space="preserve">第四章  采购需求</w:t>
      </w:r>
      <w:bookmarkEnd w:id="3"/>
      <w:r/>
      <w:r/>
    </w:p>
    <w:p>
      <w:pPr>
        <w:ind w:firstLine="482"/>
        <w:jc w:val="left"/>
        <w:spacing w:line="500" w:lineRule="exact"/>
        <w:rPr>
          <w:rFonts w:hint="eastAsia"/>
          <w:b/>
          <w:sz w:val="24"/>
          <w:szCs w:val="24"/>
        </w:rPr>
      </w:pPr>
      <w:r>
        <w:rPr>
          <w:rFonts w:hint="eastAsia"/>
          <w:b/>
          <w:sz w:val="24"/>
          <w:szCs w:val="24"/>
        </w:rPr>
        <w:t xml:space="preserve">说明：本项目属性为货物，采购标的对应的中小企业划分标准所属行业详见</w:t>
      </w:r>
      <w:r>
        <w:rPr>
          <w:rFonts w:hint="eastAsia"/>
          <w:b/>
          <w:sz w:val="24"/>
          <w:szCs w:val="24"/>
          <w:u w:val="single"/>
        </w:rPr>
        <w:t xml:space="preserve"> 货物（标的）采购清单  </w:t>
      </w:r>
      <w:r>
        <w:rPr>
          <w:rFonts w:hint="eastAsia"/>
          <w:b/>
          <w:sz w:val="24"/>
          <w:szCs w:val="24"/>
        </w:rPr>
        <w:t xml:space="preserve">。</w:t>
      </w:r>
      <w:r/>
    </w:p>
    <w:p>
      <w:pPr>
        <w:ind w:firstLine="480"/>
        <w:jc w:val="left"/>
        <w:spacing w:line="360" w:lineRule="auto"/>
        <w:rPr>
          <w:sz w:val="24"/>
          <w:szCs w:val="24"/>
        </w:rPr>
      </w:pPr>
      <w:r>
        <w:rPr>
          <w:rFonts w:hint="eastAsia"/>
          <w:sz w:val="24"/>
          <w:szCs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679"/>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3.特别提醒：政府采购中实施本国产品标准及相关政策</w:t>
      </w:r>
      <w:r/>
    </w:p>
    <w:p>
      <w:pPr>
        <w:pStyle w:val="679"/>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3.1本项目对采购本国产品给予政策支持，具体内容见招标文件“第二章 九、政府采购政策功能”。</w:t>
      </w:r>
      <w:r/>
    </w:p>
    <w:p>
      <w:pPr>
        <w:pStyle w:val="679"/>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79"/>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40"/>
        <w:jc w:val="left"/>
        <w:spacing w:line="360" w:lineRule="auto"/>
        <w:rPr>
          <w:rFonts w:ascii="宋体" w:hAnsi="宋体" w:eastAsia="宋体" w:cs="Times New Roman"/>
          <w:color w:val="000000"/>
          <w:sz w:val="24"/>
          <w:szCs w:val="24"/>
        </w:rPr>
      </w:pPr>
      <w:r>
        <w:rPr>
          <w:rFonts w:ascii="宋体" w:hAnsi="宋体" w:eastAsia="宋体" w:cs="宋体"/>
          <w:sz w:val="22"/>
          <w:szCs w:val="22"/>
        </w:rPr>
        <w:t xml:space="preserve">为深入贯彻落实国家教育数字化战略相关政策要求，推进学校数字化转型，落实年度重点工作部署，提升人工智能与教育教学深度融合应用水平，夯实教学质量管控体系，保障AI智慧课堂管理平台稳定、高效落地运行，</w:t>
      </w:r>
      <w:r>
        <w:rPr>
          <w:rFonts w:hint="eastAsia" w:asciiTheme="minorEastAsia" w:hAnsiTheme="minorEastAsia"/>
          <w:sz w:val="24"/>
          <w:szCs w:val="24"/>
          <w:lang w:val="en-US" w:eastAsia="zh-CN"/>
        </w:rPr>
        <w:t xml:space="preserve">江苏财会职业学院</w:t>
      </w:r>
      <w:r>
        <w:rPr>
          <w:rFonts w:ascii="宋体" w:hAnsi="宋体" w:eastAsia="宋体" w:cs="宋体"/>
          <w:sz w:val="22"/>
          <w:szCs w:val="22"/>
        </w:rPr>
        <w:t xml:space="preserve">购买</w:t>
      </w:r>
      <w:r>
        <w:rPr>
          <w:rFonts w:hint="eastAsia" w:ascii="宋体" w:hAnsi="宋体" w:eastAsia="宋体" w:cs="宋体"/>
          <w:sz w:val="22"/>
          <w:szCs w:val="22"/>
          <w:lang w:val="en-US" w:eastAsia="zh-CN"/>
        </w:rPr>
        <w:t xml:space="preserve">服务器用于</w:t>
      </w:r>
      <w:r>
        <w:rPr>
          <w:rFonts w:ascii="宋体" w:hAnsi="宋体" w:eastAsia="宋体" w:cs="宋体"/>
          <w:sz w:val="22"/>
          <w:szCs w:val="22"/>
        </w:rPr>
        <w:t xml:space="preserve">AI智慧课堂管理</w:t>
      </w:r>
      <w:r>
        <w:rPr>
          <w:rFonts w:hint="eastAsia" w:ascii="宋体" w:hAnsi="宋体" w:eastAsia="宋体" w:cs="宋体"/>
          <w:sz w:val="22"/>
          <w:szCs w:val="22"/>
          <w:lang w:eastAsia="zh-CN"/>
        </w:rPr>
        <w:t xml:space="preserve">。</w:t>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p>
    <w:tbl>
      <w:tblPr>
        <w:tblStyle w:val="655"/>
        <w:tblW w:w="8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324"/>
        <w:gridCol w:w="971"/>
        <w:gridCol w:w="1095"/>
        <w:gridCol w:w="3270"/>
      </w:tblGrid>
      <w:tr>
        <w:trPr>
          <w:jc w:val="center"/>
        </w:trPr>
        <w:tc>
          <w:tcPr>
            <w:shd w:val="clear" w:color="auto" w:fill="auto"/>
            <w:tcW w:w="780"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324"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971" w:type="dxa"/>
            <w:vAlign w:val="center"/>
            <w:textDirection w:val="lrTb"/>
            <w:noWrap w:val="false"/>
          </w:tcPr>
          <w:p>
            <w:pPr>
              <w:jc w:val="center"/>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1095" w:type="dxa"/>
            <w:vAlign w:val="center"/>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270" w:type="dxa"/>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Pr>
        <w:tc>
          <w:tcPr>
            <w:shd w:val="clear" w:color="auto" w:fill="auto"/>
            <w:tcW w:w="780"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2324" w:type="dxa"/>
            <w:textDirection w:val="lrTb"/>
            <w:noWrap w:val="false"/>
          </w:tcPr>
          <w:p>
            <w:pPr>
              <w:jc w:val="center"/>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en-US" w:eastAsia="zh-CN"/>
              </w:rPr>
              <w:t xml:space="preserve">服务器</w:t>
            </w:r>
            <w:r/>
          </w:p>
        </w:tc>
        <w:tc>
          <w:tcPr>
            <w:shd w:val="clear" w:color="auto" w:fill="auto"/>
            <w:tcW w:w="971" w:type="dxa"/>
            <w:textDirection w:val="lrTb"/>
            <w:noWrap w:val="false"/>
          </w:tcPr>
          <w:p>
            <w:pPr>
              <w:jc w:val="center"/>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en-US" w:eastAsia="zh-CN"/>
              </w:rPr>
              <w:t xml:space="preserve">1</w:t>
            </w:r>
            <w:r/>
          </w:p>
        </w:tc>
        <w:tc>
          <w:tcPr>
            <w:shd w:val="clear" w:color="auto" w:fill="auto"/>
            <w:tcW w:w="1095" w:type="dxa"/>
            <w:textDirection w:val="lrTb"/>
            <w:noWrap w:val="false"/>
          </w:tcPr>
          <w:p>
            <w:pPr>
              <w:jc w:val="center"/>
              <w:spacing w:line="360" w:lineRule="auto"/>
              <w:widowControl/>
              <w:rPr>
                <w:rFonts w:hint="eastAsia" w:ascii="宋体" w:hAnsi="宋体" w:eastAsia="宋体" w:cs="Helvetica"/>
                <w:szCs w:val="24"/>
                <w:lang w:val="en-US" w:eastAsia="zh-CN"/>
              </w:rPr>
            </w:pPr>
            <w:r>
              <w:rPr>
                <w:rFonts w:hint="eastAsia" w:ascii="宋体" w:hAnsi="宋体" w:eastAsia="宋体" w:cs="Helvetica"/>
                <w:szCs w:val="24"/>
                <w:lang w:val="en-US" w:eastAsia="zh-CN"/>
              </w:rPr>
              <w:t xml:space="preserve">台</w:t>
            </w:r>
            <w:r/>
          </w:p>
        </w:tc>
        <w:tc>
          <w:tcPr>
            <w:shd w:val="clear" w:color="auto" w:fill="auto"/>
            <w:tcW w:w="3270" w:type="dxa"/>
            <w:textDirection w:val="lrTb"/>
            <w:noWrap w:val="false"/>
          </w:tcPr>
          <w:p>
            <w:pPr>
              <w:jc w:val="center"/>
              <w:spacing w:line="360" w:lineRule="auto"/>
              <w:widowControl/>
              <w:rPr>
                <w:rFonts w:hint="eastAsia" w:ascii="宋体" w:hAnsi="宋体" w:eastAsia="宋体" w:cs="Helvetica"/>
                <w:szCs w:val="24"/>
                <w:lang w:eastAsia="zh-CN"/>
              </w:rPr>
            </w:pPr>
            <w:r>
              <w:rPr>
                <w:rFonts w:hint="eastAsia" w:ascii="仿宋" w:hAnsi="仿宋" w:eastAsia="仿宋" w:cs="仿宋"/>
                <w:i w:val="0"/>
                <w:iCs w:val="0"/>
                <w:caps w:val="0"/>
                <w:color w:val="000000"/>
                <w:spacing w:val="0"/>
                <w:sz w:val="22"/>
                <w:szCs w:val="22"/>
                <w:shd w:val="clear" w:color="auto" w:fill="ffffff"/>
                <w:lang w:val="en-US" w:eastAsia="zh-CN"/>
              </w:rPr>
              <w:t xml:space="preserve">工业</w:t>
            </w:r>
            <w:r/>
          </w:p>
        </w:tc>
      </w:tr>
    </w:tbl>
    <w:p>
      <w:pPr>
        <w:ind w:firstLine="480"/>
        <w:jc w:val="left"/>
        <w:spacing w:line="360" w:lineRule="auto"/>
        <w:rPr>
          <w:rFonts w:ascii="宋体" w:hAnsi="宋体" w:eastAsia="宋体" w:cs="Times New Roman"/>
          <w:color w:val="000000"/>
          <w:sz w:val="24"/>
          <w:szCs w:val="24"/>
        </w:rPr>
      </w:pPr>
      <w:r/>
      <w:bookmarkStart w:id="8" w:name="_Toc139966432"/>
      <w:r/>
      <w:bookmarkStart w:id="9" w:name="_Toc139967216"/>
      <w:r/>
      <w:r/>
    </w:p>
    <w:p>
      <w:pPr>
        <w:numPr>
          <w:ilvl w:val="0"/>
          <w:numId w:val="7"/>
        </w:numPr>
        <w:ind w:firstLine="562"/>
        <w:jc w:val="left"/>
        <w:spacing w:line="36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 xml:space="preserve">货物（标的）技术参数及功能指标</w:t>
      </w:r>
      <w:r/>
    </w:p>
    <w:tbl>
      <w:tblPr>
        <w:tblStyle w:val="6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3"/>
        <w:gridCol w:w="6919"/>
      </w:tblGrid>
      <w:tr>
        <w:trPr/>
        <w:tc>
          <w:tcPr>
            <w:tcW w:w="1603" w:type="dxa"/>
            <w:textDirection w:val="lrTb"/>
            <w:noWrap w:val="false"/>
          </w:tcPr>
          <w:p>
            <w:pPr>
              <w:rPr>
                <w:rFonts w:hint="eastAsia" w:ascii="宋体" w:hAnsi="宋体" w:eastAsia="宋体" w:cs="宋体"/>
                <w:b/>
                <w:bCs/>
                <w:i w:val="0"/>
                <w:iCs w:val="0"/>
                <w:color w:val="000000"/>
                <w:sz w:val="22"/>
                <w:u w:val="none"/>
                <w:vertAlign w:val="baseline"/>
                <w:lang w:val="en-US" w:eastAsia="zh-CN"/>
              </w:rPr>
            </w:pPr>
            <w:r>
              <w:rPr>
                <w:rFonts w:hint="eastAsia" w:ascii="宋体" w:hAnsi="宋体" w:eastAsia="宋体" w:cs="宋体"/>
                <w:b/>
                <w:bCs/>
                <w:i w:val="0"/>
                <w:iCs w:val="0"/>
                <w:color w:val="000000"/>
                <w:sz w:val="22"/>
                <w:u w:val="none"/>
                <w:vertAlign w:val="baseline"/>
                <w:lang w:val="en-US" w:eastAsia="zh-CN"/>
              </w:rPr>
            </w:r>
            <w:r/>
          </w:p>
          <w:p>
            <w:pPr>
              <w:rPr>
                <w:rFonts w:hint="eastAsia" w:ascii="宋体" w:hAnsi="宋体" w:eastAsia="宋体" w:cs="宋体"/>
                <w:b/>
                <w:bCs/>
                <w:i w:val="0"/>
                <w:iCs w:val="0"/>
                <w:color w:val="000000"/>
                <w:sz w:val="22"/>
                <w:u w:val="none"/>
                <w:vertAlign w:val="baseline"/>
                <w:lang w:val="en-US" w:eastAsia="zh-CN"/>
              </w:rPr>
            </w:pPr>
            <w:r>
              <w:rPr>
                <w:rFonts w:hint="eastAsia" w:ascii="宋体" w:hAnsi="宋体" w:eastAsia="宋体" w:cs="宋体"/>
                <w:b/>
                <w:bCs/>
                <w:i w:val="0"/>
                <w:iCs w:val="0"/>
                <w:color w:val="000000"/>
                <w:sz w:val="22"/>
                <w:u w:val="none"/>
                <w:vertAlign w:val="baseline"/>
                <w:lang w:val="en-US" w:eastAsia="zh-CN"/>
              </w:rPr>
            </w:r>
            <w:r/>
          </w:p>
          <w:p>
            <w:pPr>
              <w:rPr>
                <w:rFonts w:hint="eastAsia" w:ascii="宋体" w:hAnsi="宋体" w:eastAsia="宋体" w:cs="宋体"/>
                <w:b/>
                <w:bCs/>
                <w:i w:val="0"/>
                <w:iCs w:val="0"/>
                <w:color w:val="000000"/>
                <w:sz w:val="22"/>
                <w:u w:val="none"/>
                <w:vertAlign w:val="baseline"/>
                <w:lang w:val="en-US" w:eastAsia="zh-CN"/>
              </w:rPr>
            </w:pPr>
            <w:r>
              <w:rPr>
                <w:rFonts w:hint="eastAsia" w:ascii="宋体" w:hAnsi="宋体" w:eastAsia="宋体" w:cs="宋体"/>
                <w:b/>
                <w:bCs/>
                <w:i w:val="0"/>
                <w:iCs w:val="0"/>
                <w:color w:val="000000"/>
                <w:sz w:val="22"/>
                <w:u w:val="none"/>
                <w:vertAlign w:val="baseline"/>
                <w:lang w:val="en-US" w:eastAsia="zh-CN"/>
              </w:rPr>
            </w:r>
            <w:r/>
          </w:p>
          <w:p>
            <w:pPr>
              <w:rPr>
                <w:rFonts w:hint="eastAsia" w:ascii="宋体" w:hAnsi="宋体" w:eastAsia="宋体" w:cs="宋体"/>
                <w:b/>
                <w:bCs/>
                <w:i w:val="0"/>
                <w:iCs w:val="0"/>
                <w:color w:val="000000"/>
                <w:sz w:val="22"/>
                <w:u w:val="none"/>
                <w:vertAlign w:val="baseline"/>
                <w:lang w:val="en-US" w:eastAsia="zh-CN"/>
              </w:rPr>
            </w:pPr>
            <w:r>
              <w:rPr>
                <w:rFonts w:hint="eastAsia" w:ascii="宋体" w:hAnsi="宋体" w:eastAsia="宋体" w:cs="宋体"/>
                <w:b/>
                <w:bCs/>
                <w:i w:val="0"/>
                <w:iCs w:val="0"/>
                <w:color w:val="000000"/>
                <w:sz w:val="22"/>
                <w:u w:val="none"/>
                <w:vertAlign w:val="baseline"/>
                <w:lang w:val="en-US" w:eastAsia="zh-CN"/>
              </w:rPr>
            </w:r>
            <w:r/>
          </w:p>
          <w:p>
            <w:pPr>
              <w:rPr>
                <w:rFonts w:hint="eastAsia" w:ascii="宋体" w:hAnsi="宋体" w:eastAsia="宋体" w:cs="宋体"/>
                <w:b/>
                <w:bCs/>
                <w:i w:val="0"/>
                <w:iCs w:val="0"/>
                <w:color w:val="000000"/>
                <w:sz w:val="22"/>
                <w:u w:val="none"/>
                <w:vertAlign w:val="baseline"/>
                <w:lang w:val="en-US" w:eastAsia="zh-CN"/>
              </w:rPr>
            </w:pPr>
            <w:r>
              <w:rPr>
                <w:rFonts w:hint="eastAsia" w:ascii="宋体" w:hAnsi="宋体" w:eastAsia="宋体" w:cs="宋体"/>
                <w:b/>
                <w:bCs/>
                <w:i w:val="0"/>
                <w:iCs w:val="0"/>
                <w:color w:val="000000"/>
                <w:sz w:val="22"/>
                <w:u w:val="none"/>
                <w:vertAlign w:val="baseline"/>
                <w:lang w:val="en-US" w:eastAsia="zh-CN"/>
              </w:rPr>
            </w:r>
            <w:r/>
          </w:p>
          <w:p>
            <w:pPr>
              <w:rPr>
                <w:rFonts w:hint="eastAsia" w:ascii="宋体" w:hAnsi="宋体" w:eastAsia="宋体" w:cs="宋体"/>
                <w:b/>
                <w:bCs/>
                <w:i w:val="0"/>
                <w:iCs w:val="0"/>
                <w:color w:val="000000"/>
                <w:sz w:val="22"/>
                <w:u w:val="none"/>
                <w:vertAlign w:val="baseline"/>
                <w:lang w:val="en-US" w:eastAsia="zh-CN"/>
              </w:rPr>
            </w:pPr>
            <w:r>
              <w:rPr>
                <w:rFonts w:hint="eastAsia" w:ascii="宋体" w:hAnsi="宋体" w:eastAsia="宋体" w:cs="宋体"/>
                <w:b/>
                <w:bCs/>
                <w:i w:val="0"/>
                <w:iCs w:val="0"/>
                <w:color w:val="000000"/>
                <w:sz w:val="22"/>
                <w:u w:val="none"/>
                <w:vertAlign w:val="baseline"/>
                <w:lang w:val="en-US" w:eastAsia="zh-CN"/>
              </w:rPr>
            </w:r>
            <w:r/>
          </w:p>
          <w:p>
            <w:pPr>
              <w:rPr>
                <w:rFonts w:hint="eastAsia" w:ascii="宋体" w:hAnsi="宋体" w:eastAsia="宋体" w:cs="宋体"/>
                <w:b/>
                <w:bCs/>
                <w:i w:val="0"/>
                <w:iCs w:val="0"/>
                <w:color w:val="000000"/>
                <w:sz w:val="22"/>
                <w:u w:val="none"/>
                <w:vertAlign w:val="baseline"/>
                <w:lang w:val="en-US" w:eastAsia="zh-CN"/>
              </w:rPr>
            </w:pPr>
            <w:r>
              <w:rPr>
                <w:rFonts w:hint="eastAsia" w:ascii="宋体" w:hAnsi="宋体" w:eastAsia="宋体" w:cs="宋体"/>
                <w:b/>
                <w:bCs/>
                <w:i w:val="0"/>
                <w:iCs w:val="0"/>
                <w:color w:val="000000"/>
                <w:sz w:val="22"/>
                <w:u w:val="none"/>
                <w:vertAlign w:val="baseline"/>
                <w:lang w:val="en-US" w:eastAsia="zh-CN"/>
              </w:rPr>
            </w:r>
            <w:r/>
          </w:p>
          <w:p>
            <w:pPr>
              <w:rPr>
                <w:rFonts w:hint="eastAsia" w:ascii="宋体" w:hAnsi="宋体" w:eastAsia="宋体" w:cs="宋体"/>
                <w:b/>
                <w:bCs/>
                <w:i w:val="0"/>
                <w:iCs w:val="0"/>
                <w:color w:val="000000"/>
                <w:sz w:val="22"/>
                <w:u w:val="none"/>
                <w:vertAlign w:val="baseline"/>
                <w:lang w:val="en-US" w:eastAsia="zh-CN"/>
              </w:rPr>
            </w:pPr>
            <w:r>
              <w:rPr>
                <w:rFonts w:hint="eastAsia" w:ascii="宋体" w:hAnsi="宋体" w:eastAsia="宋体" w:cs="宋体"/>
                <w:b/>
                <w:bCs/>
                <w:i w:val="0"/>
                <w:iCs w:val="0"/>
                <w:color w:val="000000"/>
                <w:sz w:val="22"/>
                <w:u w:val="none"/>
                <w:vertAlign w:val="baseline"/>
                <w:lang w:val="en-US" w:eastAsia="zh-CN"/>
              </w:rPr>
            </w:r>
            <w:r/>
          </w:p>
          <w:p>
            <w:pPr>
              <w:rPr>
                <w:rFonts w:hint="default" w:ascii="宋体" w:hAnsi="宋体" w:eastAsia="宋体" w:cs="宋体"/>
                <w:b/>
                <w:bCs/>
                <w:i w:val="0"/>
                <w:iCs w:val="0"/>
                <w:color w:val="000000"/>
                <w:sz w:val="22"/>
                <w:u w:val="none"/>
                <w:vertAlign w:val="baseline"/>
                <w:lang w:val="en-US" w:eastAsia="zh-CN"/>
              </w:rPr>
            </w:pPr>
            <w:r>
              <w:rPr>
                <w:rFonts w:hint="eastAsia" w:ascii="宋体" w:hAnsi="宋体" w:eastAsia="宋体" w:cs="宋体"/>
                <w:b/>
                <w:bCs/>
                <w:i w:val="0"/>
                <w:iCs w:val="0"/>
                <w:color w:val="000000"/>
                <w:sz w:val="22"/>
                <w:u w:val="none"/>
                <w:vertAlign w:val="baseline"/>
                <w:lang w:val="en-US" w:eastAsia="zh-CN"/>
              </w:rPr>
              <w:t xml:space="preserve">服务器</w:t>
            </w:r>
            <w:r/>
          </w:p>
        </w:tc>
        <w:tc>
          <w:tcPr>
            <w:tcW w:w="6919" w:type="dxa"/>
            <w:textDirection w:val="lrTb"/>
            <w:noWrap w:val="false"/>
          </w:tcPr>
          <w:p>
            <w:pPr>
              <w:rPr>
                <w:rFonts w:ascii="宋体" w:hAnsi="宋体" w:cs="宋体"/>
                <w:i/>
                <w:iCs/>
                <w:color w:val="000000"/>
                <w:sz w:val="22"/>
                <w:u w:val="single"/>
              </w:rPr>
            </w:pPr>
            <w:r>
              <w:rPr>
                <w:rFonts w:hint="eastAsia" w:ascii="宋体" w:hAnsi="宋体" w:cs="宋体"/>
                <w:i/>
                <w:iCs/>
                <w:color w:val="000000"/>
                <w:sz w:val="22"/>
                <w:u w:val="single"/>
              </w:rPr>
              <w:t xml:space="preserve">1、CPU 信息：≥</w:t>
            </w:r>
            <w:r>
              <w:rPr>
                <w:rFonts w:hint="eastAsia" w:ascii="宋体" w:hAnsi="宋体" w:cs="宋体"/>
                <w:i/>
                <w:iCs/>
                <w:color w:val="000000"/>
                <w:sz w:val="22"/>
                <w:u w:val="single"/>
                <w:lang w:val="en-US" w:eastAsia="zh-CN"/>
              </w:rPr>
              <w:t xml:space="preserve">2</w:t>
            </w:r>
            <w:r>
              <w:rPr>
                <w:rFonts w:hint="eastAsia" w:ascii="宋体" w:hAnsi="宋体" w:cs="宋体"/>
                <w:i/>
                <w:iCs/>
                <w:color w:val="000000"/>
                <w:sz w:val="22"/>
                <w:u w:val="single"/>
              </w:rPr>
              <w:t xml:space="preserve">颗</w:t>
            </w:r>
            <w:r>
              <w:rPr>
                <w:rFonts w:hint="eastAsia" w:ascii="宋体" w:hAnsi="宋体" w:cs="宋体"/>
                <w:i/>
                <w:iCs/>
                <w:color w:val="000000"/>
                <w:sz w:val="22"/>
                <w:u w:val="single"/>
                <w:lang w:val="en-US" w:eastAsia="zh-CN"/>
              </w:rPr>
              <w:t xml:space="preserve">C86</w:t>
            </w:r>
            <w:r>
              <w:rPr>
                <w:rFonts w:hint="eastAsia" w:ascii="宋体" w:hAnsi="宋体" w:cs="宋体"/>
                <w:i/>
                <w:iCs/>
                <w:color w:val="000000"/>
                <w:sz w:val="22"/>
                <w:u w:val="single"/>
              </w:rPr>
              <w:t xml:space="preserve">处理器，核心≥</w:t>
            </w:r>
            <w:r>
              <w:rPr>
                <w:rFonts w:hint="eastAsia" w:ascii="宋体" w:hAnsi="宋体" w:cs="宋体"/>
                <w:i/>
                <w:iCs/>
                <w:color w:val="000000"/>
                <w:sz w:val="22"/>
                <w:u w:val="single"/>
                <w:lang w:val="en-US" w:eastAsia="zh-CN"/>
              </w:rPr>
              <w:t xml:space="preserve">32</w:t>
            </w:r>
            <w:r>
              <w:rPr>
                <w:rFonts w:hint="eastAsia" w:ascii="宋体" w:hAnsi="宋体" w:cs="宋体"/>
                <w:i/>
                <w:iCs/>
                <w:color w:val="000000"/>
                <w:sz w:val="22"/>
                <w:u w:val="single"/>
              </w:rPr>
              <w:t xml:space="preserve">，线程≥</w:t>
            </w:r>
            <w:r>
              <w:rPr>
                <w:rFonts w:hint="eastAsia" w:ascii="宋体" w:hAnsi="宋体" w:cs="宋体"/>
                <w:i/>
                <w:iCs/>
                <w:color w:val="000000"/>
                <w:sz w:val="22"/>
                <w:u w:val="single"/>
                <w:lang w:val="en-US" w:eastAsia="zh-CN"/>
              </w:rPr>
              <w:t xml:space="preserve">64</w:t>
            </w:r>
            <w:r>
              <w:rPr>
                <w:rFonts w:hint="eastAsia" w:ascii="宋体" w:hAnsi="宋体" w:cs="宋体"/>
                <w:i/>
                <w:iCs/>
                <w:color w:val="000000"/>
                <w:sz w:val="22"/>
                <w:u w:val="single"/>
              </w:rPr>
              <w:t xml:space="preserve">  主频≥2.</w:t>
            </w:r>
            <w:r>
              <w:rPr>
                <w:rFonts w:hint="eastAsia" w:ascii="宋体" w:hAnsi="宋体" w:cs="宋体"/>
                <w:i/>
                <w:iCs/>
                <w:color w:val="000000"/>
                <w:sz w:val="22"/>
                <w:u w:val="single"/>
                <w:lang w:val="en-US" w:eastAsia="zh-CN"/>
              </w:rPr>
              <w:t xml:space="preserve">7</w:t>
            </w:r>
            <w:r>
              <w:rPr>
                <w:rFonts w:hint="eastAsia" w:ascii="宋体" w:hAnsi="宋体" w:cs="宋体"/>
                <w:i/>
                <w:iCs/>
                <w:color w:val="000000"/>
                <w:sz w:val="22"/>
                <w:u w:val="single"/>
              </w:rPr>
              <w:t xml:space="preserve">GHz ， L3缓存≥</w:t>
            </w:r>
            <w:r>
              <w:rPr>
                <w:rFonts w:hint="eastAsia" w:ascii="宋体" w:hAnsi="宋体" w:cs="宋体"/>
                <w:i/>
                <w:iCs/>
                <w:color w:val="000000"/>
                <w:sz w:val="22"/>
                <w:u w:val="single"/>
                <w:lang w:val="en-US" w:eastAsia="zh-CN"/>
              </w:rPr>
              <w:t xml:space="preserve">128</w:t>
            </w:r>
            <w:r>
              <w:rPr>
                <w:rFonts w:hint="eastAsia" w:ascii="宋体" w:hAnsi="宋体" w:cs="宋体"/>
                <w:i/>
                <w:iCs/>
                <w:color w:val="000000"/>
                <w:sz w:val="22"/>
                <w:u w:val="single"/>
              </w:rPr>
              <w:t xml:space="preserve">MB</w:t>
            </w:r>
            <w:r/>
          </w:p>
          <w:p>
            <w:pPr>
              <w:rPr>
                <w:rFonts w:ascii="宋体" w:hAnsi="宋体" w:cs="宋体"/>
                <w:i/>
                <w:iCs/>
                <w:color w:val="000000"/>
                <w:sz w:val="22"/>
                <w:u w:val="single"/>
              </w:rPr>
            </w:pPr>
            <w:r>
              <w:rPr>
                <w:rFonts w:hint="eastAsia" w:ascii="宋体" w:hAnsi="宋体" w:cs="宋体"/>
                <w:i/>
                <w:iCs/>
                <w:color w:val="000000"/>
                <w:sz w:val="22"/>
                <w:u w:val="single"/>
              </w:rPr>
              <w:t xml:space="preserve">2、主板支持的CPU和内存情况:支持不少于两颗CPU，支持不少于</w:t>
            </w:r>
            <w:r>
              <w:rPr>
                <w:rFonts w:hint="eastAsia" w:ascii="宋体" w:hAnsi="宋体" w:cs="宋体"/>
                <w:i/>
                <w:iCs/>
                <w:color w:val="000000"/>
                <w:sz w:val="22"/>
                <w:u w:val="single"/>
                <w:lang w:val="en-US" w:eastAsia="zh-CN"/>
              </w:rPr>
              <w:t xml:space="preserve">24</w:t>
            </w:r>
            <w:r>
              <w:rPr>
                <w:rFonts w:hint="eastAsia" w:ascii="宋体" w:hAnsi="宋体" w:cs="宋体"/>
                <w:i/>
                <w:iCs/>
                <w:color w:val="000000"/>
                <w:sz w:val="22"/>
                <w:u w:val="single"/>
              </w:rPr>
              <w:t xml:space="preserve">个内存插槽</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3、主板内存槽数量:可扩展≥</w:t>
            </w:r>
            <w:r>
              <w:rPr>
                <w:rFonts w:hint="eastAsia" w:ascii="宋体" w:hAnsi="宋体" w:cs="宋体"/>
                <w:i/>
                <w:iCs/>
                <w:color w:val="000000"/>
                <w:sz w:val="22"/>
                <w:u w:val="single"/>
                <w:lang w:val="en-US" w:eastAsia="zh-CN"/>
              </w:rPr>
              <w:t xml:space="preserve">32</w:t>
            </w:r>
            <w:r>
              <w:rPr>
                <w:rFonts w:hint="eastAsia" w:ascii="宋体" w:hAnsi="宋体" w:cs="宋体"/>
                <w:i/>
                <w:iCs/>
                <w:color w:val="000000"/>
                <w:sz w:val="22"/>
                <w:u w:val="single"/>
              </w:rPr>
              <w:t xml:space="preserve">个内存插槽，支持最大容量2TB</w:t>
            </w:r>
            <w:r/>
          </w:p>
          <w:p>
            <w:pPr>
              <w:rPr>
                <w:rFonts w:ascii="宋体" w:hAnsi="宋体" w:cs="宋体"/>
                <w:i/>
                <w:iCs/>
                <w:color w:val="000000"/>
                <w:sz w:val="22"/>
                <w:u w:val="single"/>
              </w:rPr>
            </w:pPr>
            <w:r>
              <w:rPr>
                <w:rFonts w:hint="eastAsia" w:ascii="宋体" w:hAnsi="宋体" w:cs="宋体"/>
                <w:i/>
                <w:iCs/>
                <w:color w:val="000000"/>
                <w:sz w:val="22"/>
                <w:u w:val="single"/>
              </w:rPr>
              <w:t xml:space="preserve">4、主板存储接口:至少支持 SATA、SAS、M.2、U.2 等存储接口中的 2 种</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5、PCIe 插槽接口:符合 PCIe3.0 或以上的高速串行计算机扩展总线标准，PCIe 的接口速率与位宽需保证向下兼容</w:t>
            </w:r>
            <w:r>
              <w:rPr>
                <w:rFonts w:hint="eastAsia" w:ascii="宋体" w:hAnsi="宋体" w:cs="宋体"/>
                <w:i/>
                <w:iCs/>
                <w:color w:val="000000"/>
                <w:sz w:val="22"/>
                <w:u w:val="single"/>
              </w:rPr>
              <w:tab/>
            </w:r>
            <w:r/>
          </w:p>
          <w:p>
            <w:pPr>
              <w:rPr>
                <w:rFonts w:hint="eastAsia" w:ascii="宋体" w:hAnsi="宋体" w:cs="宋体"/>
                <w:i/>
                <w:iCs/>
                <w:color w:val="000000"/>
                <w:sz w:val="22"/>
                <w:u w:val="single"/>
              </w:rPr>
            </w:pPr>
            <w:r>
              <w:rPr>
                <w:rFonts w:hint="eastAsia" w:ascii="宋体" w:hAnsi="宋体" w:cs="宋体"/>
                <w:i/>
                <w:iCs/>
                <w:color w:val="000000"/>
                <w:sz w:val="22"/>
                <w:u w:val="single"/>
              </w:rPr>
              <w:t xml:space="preserve">6、主板 PCIe插槽数量及规格:最大可支持≥</w:t>
            </w:r>
            <w:r>
              <w:rPr>
                <w:rFonts w:hint="eastAsia" w:ascii="宋体" w:hAnsi="宋体" w:cs="宋体"/>
                <w:i/>
                <w:iCs/>
                <w:color w:val="000000"/>
                <w:sz w:val="22"/>
                <w:u w:val="single"/>
                <w:lang w:val="en-US" w:eastAsia="zh-CN"/>
              </w:rPr>
              <w:t xml:space="preserve">10</w:t>
            </w:r>
            <w:r>
              <w:rPr>
                <w:rFonts w:hint="eastAsia" w:ascii="宋体" w:hAnsi="宋体" w:cs="宋体"/>
                <w:i/>
                <w:iCs/>
                <w:color w:val="000000"/>
                <w:sz w:val="22"/>
                <w:u w:val="single"/>
              </w:rPr>
              <w:t xml:space="preserve">个标准PCIe 4.0插槽（不含Storage专用插槽和OCP插槽）；</w:t>
            </w:r>
            <w:r/>
          </w:p>
          <w:p>
            <w:pPr>
              <w:rPr>
                <w:rFonts w:ascii="宋体" w:hAnsi="宋体" w:cs="宋体"/>
                <w:i/>
                <w:iCs/>
                <w:color w:val="000000"/>
                <w:sz w:val="22"/>
                <w:u w:val="single"/>
              </w:rPr>
            </w:pPr>
            <w:r>
              <w:rPr>
                <w:rFonts w:hint="eastAsia" w:ascii="宋体" w:hAnsi="宋体" w:cs="宋体"/>
                <w:i/>
                <w:iCs/>
                <w:color w:val="000000"/>
                <w:sz w:val="22"/>
                <w:u w:val="single"/>
              </w:rPr>
              <w:t xml:space="preserve">7、内存数量:≥4</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8、内存规格:≥DDR4</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9、内存通道:支持多个内存接口通道，每个通道可支持 1DPC 或 2DPC，当支持 2DPC时，印制电路板上应具备插槽的序号标识，具体通道数应在随机文件中明确</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10、硬盘类型:供应商给出服务器支持硬磁盘和固态盘类型及规格</w:t>
            </w:r>
            <w:r>
              <w:rPr>
                <w:rFonts w:hint="eastAsia" w:ascii="宋体" w:hAnsi="宋体" w:cs="宋体"/>
                <w:i/>
                <w:iCs/>
                <w:color w:val="000000"/>
                <w:sz w:val="22"/>
                <w:u w:val="single"/>
              </w:rPr>
              <w:tab/>
            </w:r>
            <w:r/>
          </w:p>
          <w:p>
            <w:pPr>
              <w:rPr>
                <w:rFonts w:hint="eastAsia" w:ascii="宋体" w:hAnsi="宋体" w:eastAsia="宋体" w:cs="宋体"/>
                <w:i/>
                <w:iCs/>
                <w:color w:val="000000"/>
                <w:sz w:val="22"/>
                <w:u w:val="single"/>
              </w:rPr>
            </w:pPr>
            <w:r>
              <w:rPr>
                <w:rFonts w:hint="eastAsia" w:ascii="宋体" w:hAnsi="宋体" w:cs="宋体"/>
                <w:i/>
                <w:iCs/>
                <w:color w:val="000000"/>
                <w:sz w:val="22"/>
                <w:u w:val="single"/>
              </w:rPr>
              <w:t xml:space="preserve">11、硬磁盘实配容量:配置不少于2块480G SATA R SS</w:t>
            </w:r>
            <w:r>
              <w:rPr>
                <w:rFonts w:hint="eastAsia" w:ascii="宋体" w:hAnsi="宋体" w:eastAsia="宋体" w:cs="宋体"/>
                <w:i/>
                <w:iCs/>
                <w:color w:val="000000"/>
                <w:sz w:val="22"/>
                <w:u w:val="single"/>
              </w:rPr>
              <w:t xml:space="preserve">D，</w:t>
            </w:r>
            <w:r>
              <w:rPr>
                <w:rFonts w:hint="eastAsia" w:ascii="宋体" w:hAnsi="宋体" w:eastAsia="宋体" w:cs="宋体"/>
                <w:i/>
                <w:iCs/>
                <w:color w:val="000000"/>
                <w:sz w:val="22"/>
                <w:u w:val="single"/>
                <w:lang w:val="en-US" w:eastAsia="zh-CN"/>
              </w:rPr>
              <w:t xml:space="preserve">5块1.92TB  SSD 硬盘，5</w:t>
            </w:r>
            <w:r>
              <w:rPr>
                <w:rFonts w:hint="eastAsia" w:ascii="宋体" w:hAnsi="宋体" w:eastAsia="宋体" w:cs="宋体"/>
                <w:i/>
                <w:iCs/>
                <w:color w:val="000000"/>
                <w:sz w:val="22"/>
                <w:u w:val="single"/>
              </w:rPr>
              <w:t xml:space="preserve">块2</w:t>
            </w:r>
            <w:r>
              <w:rPr>
                <w:rFonts w:hint="eastAsia" w:ascii="宋体" w:hAnsi="宋体" w:eastAsia="宋体" w:cs="宋体"/>
                <w:i/>
                <w:iCs/>
                <w:color w:val="000000"/>
                <w:sz w:val="22"/>
                <w:u w:val="single"/>
                <w:lang w:val="en-US" w:eastAsia="zh-CN"/>
              </w:rPr>
              <w:t xml:space="preserve">0</w:t>
            </w:r>
            <w:r>
              <w:rPr>
                <w:rFonts w:hint="eastAsia" w:ascii="宋体" w:hAnsi="宋体" w:eastAsia="宋体" w:cs="宋体"/>
                <w:i/>
                <w:iCs/>
                <w:color w:val="000000"/>
                <w:sz w:val="22"/>
                <w:u w:val="single"/>
              </w:rPr>
              <w:t xml:space="preserve">T SATA 硬盘 </w:t>
            </w:r>
            <w:r/>
          </w:p>
          <w:p>
            <w:pPr>
              <w:rPr>
                <w:rFonts w:ascii="宋体" w:hAnsi="宋体" w:cs="宋体"/>
                <w:i/>
                <w:iCs/>
                <w:color w:val="000000"/>
                <w:sz w:val="22"/>
                <w:u w:val="single"/>
              </w:rPr>
            </w:pPr>
            <w:r>
              <w:rPr>
                <w:rFonts w:hint="eastAsia" w:ascii="宋体" w:hAnsi="宋体" w:cs="宋体"/>
                <w:i/>
                <w:iCs/>
                <w:color w:val="000000"/>
                <w:sz w:val="22"/>
                <w:u w:val="single"/>
              </w:rPr>
              <w:t xml:space="preserve">12、硬盘实配数量:实配盘数应不小</w:t>
            </w:r>
            <w:r>
              <w:rPr>
                <w:rFonts w:hint="eastAsia" w:ascii="宋体" w:hAnsi="宋体" w:cs="宋体"/>
                <w:i/>
                <w:iCs/>
                <w:color w:val="000000"/>
                <w:sz w:val="22"/>
                <w:u w:val="single"/>
                <w:lang w:val="en-US" w:eastAsia="zh-CN"/>
              </w:rPr>
              <w:t xml:space="preserve">10</w:t>
            </w:r>
            <w:r>
              <w:rPr>
                <w:rFonts w:hint="eastAsia" w:ascii="宋体" w:hAnsi="宋体" w:cs="宋体"/>
                <w:i/>
                <w:iCs/>
                <w:color w:val="000000"/>
                <w:sz w:val="22"/>
                <w:u w:val="single"/>
              </w:rPr>
              <w:t xml:space="preserve">块</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13、硬盘插槽数量及规格:最大可支持前置≥12块硬盘+4块后置硬盘+内置2块M.2 SSD硬盘，前置支持SAS/SATA/NVMe硬盘混插；其中NVMe 硬盘可支持 ≥ 8块</w:t>
            </w:r>
            <w:r>
              <w:rPr>
                <w:rFonts w:hint="eastAsia" w:ascii="宋体" w:hAnsi="宋体" w:cs="宋体"/>
                <w:i/>
                <w:iCs/>
                <w:color w:val="000000"/>
                <w:sz w:val="22"/>
                <w:u w:val="single"/>
              </w:rPr>
              <w:tab/>
            </w:r>
            <w:r/>
          </w:p>
          <w:p>
            <w:pPr>
              <w:jc w:val="left"/>
              <w:keepLines w:val="0"/>
              <w:keepNext w:val="0"/>
              <w:widowControl/>
              <w:rPr>
                <w:rFonts w:ascii="宋体" w:hAnsi="宋体" w:cs="宋体"/>
                <w:i/>
                <w:iCs/>
                <w:color w:val="000000"/>
                <w:sz w:val="22"/>
                <w:u w:val="single"/>
              </w:rPr>
              <w:suppressLineNumbers w:val="0"/>
            </w:pPr>
            <w:r>
              <w:rPr>
                <w:rFonts w:hint="eastAsia" w:ascii="宋体" w:hAnsi="宋体" w:cs="宋体"/>
                <w:i/>
                <w:iCs/>
                <w:color w:val="000000"/>
                <w:sz w:val="22"/>
                <w:u w:val="single"/>
              </w:rPr>
              <w:t xml:space="preserve">14 </w:t>
            </w:r>
            <w:r>
              <w:rPr>
                <w:rFonts w:hint="eastAsia" w:ascii="宋体" w:hAnsi="宋体" w:eastAsia="宋体" w:cs="宋体"/>
                <w:i/>
                <w:iCs/>
                <w:color w:val="000000"/>
                <w:sz w:val="22"/>
                <w:u w:val="single"/>
              </w:rPr>
              <w:t xml:space="preserve">、</w:t>
            </w:r>
            <w:r>
              <w:rPr>
                <w:rFonts w:hint="default" w:ascii="宋体" w:hAnsi="宋体" w:eastAsia="宋体" w:cs="宋体"/>
                <w:i/>
                <w:iCs/>
                <w:color w:val="000000"/>
                <w:sz w:val="22"/>
                <w:u w:val="single"/>
                <w:lang w:val="en-US" w:eastAsia="zh-CN"/>
              </w:rPr>
              <w:t xml:space="preserve">RAID 卡支 </w:t>
            </w:r>
            <w:r>
              <w:rPr>
                <w:rFonts w:hint="eastAsia" w:ascii="宋体" w:hAnsi="宋体" w:eastAsia="宋体" w:cs="宋体"/>
                <w:i/>
                <w:iCs/>
                <w:color w:val="000000"/>
                <w:sz w:val="22"/>
                <w:u w:val="single"/>
                <w:lang w:val="en-US" w:eastAsia="zh-CN"/>
              </w:rPr>
              <w:t xml:space="preserve">持的 SAS</w:t>
            </w:r>
            <w:r>
              <w:rPr>
                <w:rFonts w:hint="default" w:ascii="宋体" w:hAnsi="宋体" w:eastAsia="宋体" w:cs="宋体"/>
                <w:i/>
                <w:iCs/>
                <w:color w:val="000000"/>
                <w:sz w:val="22"/>
                <w:u w:val="single"/>
                <w:lang w:val="en-US" w:eastAsia="zh-CN"/>
              </w:rPr>
              <w:t xml:space="preserve">接口数</w:t>
            </w:r>
            <w:r>
              <w:rPr>
                <w:rFonts w:hint="eastAsia" w:ascii="宋体" w:hAnsi="宋体" w:eastAsia="宋体" w:cs="宋体"/>
                <w:i/>
                <w:iCs/>
                <w:color w:val="000000"/>
                <w:sz w:val="22"/>
                <w:u w:val="single"/>
              </w:rPr>
              <w:t xml:space="preserve">：≥8</w:t>
            </w:r>
            <w:r>
              <w:rPr>
                <w:rFonts w:hint="eastAsia" w:ascii="宋体" w:hAnsi="宋体" w:eastAsia="宋体" w:cs="宋体"/>
                <w:i/>
                <w:iCs/>
                <w:color w:val="000000"/>
                <w:sz w:val="22"/>
                <w:u w:val="single"/>
              </w:rPr>
              <w:br/>
            </w:r>
            <w:r>
              <w:rPr>
                <w:rFonts w:hint="eastAsia" w:ascii="宋体" w:hAnsi="宋体" w:eastAsia="宋体" w:cs="宋体"/>
                <w:i/>
                <w:iCs/>
                <w:color w:val="000000"/>
                <w:sz w:val="22"/>
                <w:u w:val="single"/>
              </w:rPr>
              <w:t xml:space="preserve">15 、网口速率和数量：配备不少于</w:t>
            </w:r>
            <w:r>
              <w:rPr>
                <w:rFonts w:hint="eastAsia" w:ascii="宋体" w:hAnsi="宋体" w:eastAsia="宋体" w:cs="宋体"/>
                <w:i/>
                <w:iCs/>
                <w:color w:val="000000"/>
                <w:sz w:val="22"/>
                <w:u w:val="single"/>
                <w:lang w:val="en-US" w:eastAsia="zh-CN"/>
              </w:rPr>
              <w:t xml:space="preserve">2</w:t>
            </w:r>
            <w:r>
              <w:rPr>
                <w:rFonts w:hint="eastAsia" w:ascii="宋体" w:hAnsi="宋体" w:cs="宋体"/>
                <w:i/>
                <w:iCs/>
                <w:color w:val="000000"/>
                <w:sz w:val="22"/>
                <w:u w:val="single"/>
                <w:lang w:val="en-US" w:eastAsia="zh-CN"/>
              </w:rPr>
              <w:t xml:space="preserve">个</w:t>
            </w:r>
            <w:r>
              <w:rPr>
                <w:rFonts w:hint="eastAsia" w:ascii="宋体" w:hAnsi="宋体" w:cs="宋体"/>
                <w:i/>
                <w:iCs/>
                <w:color w:val="000000"/>
                <w:sz w:val="22"/>
                <w:u w:val="single"/>
              </w:rPr>
              <w:t xml:space="preserve">1GE网</w:t>
            </w:r>
            <w:r>
              <w:rPr>
                <w:rFonts w:hint="eastAsia" w:ascii="宋体" w:hAnsi="宋体" w:cs="宋体"/>
                <w:i/>
                <w:iCs/>
                <w:color w:val="000000"/>
                <w:sz w:val="22"/>
                <w:u w:val="single"/>
                <w:lang w:val="en-US" w:eastAsia="zh-CN"/>
              </w:rPr>
              <w:t xml:space="preserve">口</w:t>
            </w:r>
            <w:r>
              <w:rPr>
                <w:rFonts w:hint="eastAsia" w:ascii="宋体" w:hAnsi="宋体" w:eastAsia="宋体" w:cs="宋体"/>
                <w:i/>
                <w:iCs/>
                <w:color w:val="000000"/>
                <w:sz w:val="22"/>
                <w:u w:val="single"/>
              </w:rPr>
              <w:t xml:space="preserve">，</w:t>
            </w:r>
            <w:r>
              <w:rPr>
                <w:rFonts w:hint="default" w:ascii="宋体" w:hAnsi="宋体" w:eastAsia="宋体" w:cs="宋体"/>
                <w:i/>
                <w:iCs/>
                <w:color w:val="000000"/>
                <w:sz w:val="22"/>
                <w:u w:val="single"/>
                <w:lang w:val="en-US" w:eastAsia="zh-CN"/>
              </w:rPr>
              <w:t xml:space="preserve">10GE 以上网口数量不少于 2</w:t>
            </w:r>
            <w:r>
              <w:rPr>
                <w:rFonts w:hint="eastAsia" w:ascii="宋体" w:hAnsi="宋体" w:eastAsia="宋体" w:cs="宋体"/>
                <w:i/>
                <w:iCs/>
                <w:color w:val="000000"/>
                <w:sz w:val="22"/>
                <w:u w:val="single"/>
                <w:lang w:val="en-US" w:eastAsia="zh-CN"/>
              </w:rPr>
              <w:t xml:space="preserve">个</w:t>
            </w:r>
            <w:r/>
          </w:p>
          <w:p>
            <w:pPr>
              <w:rPr>
                <w:rFonts w:ascii="宋体" w:hAnsi="宋体" w:cs="宋体"/>
                <w:i/>
                <w:iCs/>
                <w:color w:val="000000"/>
                <w:sz w:val="22"/>
                <w:u w:val="single"/>
              </w:rPr>
            </w:pPr>
            <w:r>
              <w:rPr>
                <w:rFonts w:hint="eastAsia" w:ascii="宋体" w:hAnsi="宋体" w:cs="宋体"/>
                <w:i/>
                <w:iCs/>
                <w:color w:val="000000"/>
                <w:sz w:val="22"/>
                <w:u w:val="single"/>
              </w:rPr>
              <w:t xml:space="preserve">16、显示接口:显示接口类型应不少于 1 种，如：VGA、DP、HDMI 等</w:t>
            </w:r>
            <w:r>
              <w:rPr>
                <w:rFonts w:hint="eastAsia" w:ascii="宋体" w:hAnsi="宋体" w:cs="宋体"/>
                <w:i/>
                <w:iCs/>
                <w:color w:val="000000"/>
                <w:sz w:val="22"/>
                <w:u w:val="single"/>
              </w:rPr>
              <w:tab/>
            </w:r>
            <w:r/>
          </w:p>
          <w:p>
            <w:pPr>
              <w:rPr>
                <w:rFonts w:hint="eastAsia" w:ascii="宋体" w:hAnsi="宋体" w:cs="宋体"/>
                <w:i/>
                <w:iCs/>
                <w:color w:val="000000"/>
                <w:sz w:val="22"/>
                <w:u w:val="single"/>
              </w:rPr>
            </w:pPr>
            <w:r>
              <w:rPr>
                <w:rFonts w:hint="eastAsia" w:ascii="宋体" w:hAnsi="宋体" w:cs="宋体"/>
                <w:i/>
                <w:iCs/>
                <w:color w:val="000000"/>
                <w:sz w:val="22"/>
                <w:u w:val="single"/>
              </w:rPr>
              <w:t xml:space="preserve">17、USB 接口:配备不少于4个USB 接口，如 USB2.0、USB3.0等</w:t>
            </w:r>
            <w:r/>
          </w:p>
          <w:p>
            <w:pPr>
              <w:rPr>
                <w:rFonts w:ascii="宋体" w:hAnsi="宋体" w:cs="宋体"/>
                <w:i/>
                <w:iCs/>
                <w:color w:val="000000"/>
                <w:sz w:val="22"/>
                <w:u w:val="single"/>
              </w:rPr>
            </w:pPr>
            <w:r>
              <w:rPr>
                <w:rFonts w:hint="eastAsia" w:ascii="宋体" w:hAnsi="宋体" w:cs="宋体"/>
                <w:i/>
                <w:iCs/>
                <w:color w:val="000000"/>
                <w:sz w:val="22"/>
                <w:u w:val="single"/>
              </w:rPr>
              <w:t xml:space="preserve">18、电源冗余模式：整机电源模块按 1+1 冗余或N+1 冗余配置</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19、电源模块数量：≥2</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20、电源功率：≥800W，电源模块功率应有一定冗余，满足处理器满载时的需求</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21、外观和结构：a)服务器的零部件应紧固无松动，可插拔部件应可靠连接，开关、按钮和其它控制部件应灵活可靠，布局应方便使用；</w:t>
            </w:r>
            <w:r/>
          </w:p>
          <w:p>
            <w:pPr>
              <w:rPr>
                <w:rFonts w:ascii="宋体" w:hAnsi="宋体" w:cs="宋体"/>
                <w:i/>
                <w:iCs/>
                <w:color w:val="000000"/>
                <w:sz w:val="22"/>
                <w:u w:val="single"/>
              </w:rPr>
            </w:pPr>
            <w:r>
              <w:rPr>
                <w:rFonts w:hint="eastAsia" w:ascii="宋体" w:hAnsi="宋体" w:cs="宋体"/>
                <w:i/>
                <w:iCs/>
                <w:color w:val="000000"/>
                <w:sz w:val="22"/>
                <w:u w:val="single"/>
              </w:rPr>
              <w:t xml:space="preserve">b) 产品表面不应有明显的凹痕、划伤、裂缝、变形和污染等。表面涂层均匀，不应起泡、龟裂、脱落和磨损，金属零部件无锈蚀及其它机械损伤；</w:t>
            </w:r>
            <w:r/>
          </w:p>
          <w:p>
            <w:pPr>
              <w:rPr>
                <w:rFonts w:ascii="宋体" w:hAnsi="宋体" w:cs="宋体"/>
                <w:i/>
                <w:iCs/>
                <w:color w:val="000000"/>
                <w:sz w:val="22"/>
                <w:u w:val="single"/>
              </w:rPr>
            </w:pPr>
            <w:r>
              <w:rPr>
                <w:rFonts w:hint="eastAsia" w:ascii="宋体" w:hAnsi="宋体" w:cs="宋体"/>
                <w:i/>
                <w:iCs/>
                <w:color w:val="000000"/>
                <w:sz w:val="22"/>
                <w:u w:val="single"/>
              </w:rPr>
              <w:t xml:space="preserve">c) 产品表面说明功能的文字、符号和标志应清晰、端正且牢固；</w:t>
            </w:r>
            <w:r/>
          </w:p>
          <w:p>
            <w:pPr>
              <w:rPr>
                <w:rFonts w:ascii="宋体" w:hAnsi="宋体" w:cs="宋体"/>
                <w:i/>
                <w:iCs/>
                <w:color w:val="000000"/>
                <w:sz w:val="22"/>
                <w:u w:val="single"/>
              </w:rPr>
            </w:pPr>
            <w:r>
              <w:rPr>
                <w:rFonts w:hint="eastAsia" w:ascii="宋体" w:hAnsi="宋体" w:cs="宋体"/>
                <w:i/>
                <w:iCs/>
                <w:color w:val="000000"/>
                <w:sz w:val="22"/>
                <w:u w:val="single"/>
              </w:rPr>
              <w:t xml:space="preserve">d) 应在服务器的显著位置提供运行状态的指示功能，并在随机文件中明确具体含义；</w:t>
            </w:r>
            <w:r/>
          </w:p>
          <w:p>
            <w:pPr>
              <w:rPr>
                <w:rFonts w:ascii="宋体" w:hAnsi="宋体" w:cs="宋体"/>
                <w:i/>
                <w:iCs/>
                <w:color w:val="000000"/>
                <w:sz w:val="22"/>
                <w:u w:val="single"/>
              </w:rPr>
            </w:pPr>
            <w:r>
              <w:rPr>
                <w:rFonts w:hint="eastAsia" w:ascii="宋体" w:hAnsi="宋体" w:cs="宋体"/>
                <w:i/>
                <w:iCs/>
                <w:color w:val="000000"/>
                <w:sz w:val="22"/>
                <w:u w:val="single"/>
              </w:rPr>
              <w:t xml:space="preserve">e) 机架、机箱的尺寸应符合通用机柜的安装要求，插入总线插座的电路板接口外形尺寸应符合有关总线标准的规定，将机箱固定在机柜上，机箱底面最大下垂变形不得干涉相邻机体；</w:t>
            </w:r>
            <w:r/>
          </w:p>
          <w:p>
            <w:pPr>
              <w:rPr>
                <w:rFonts w:ascii="宋体" w:hAnsi="宋体" w:cs="宋体"/>
                <w:i/>
                <w:iCs/>
                <w:color w:val="000000"/>
                <w:sz w:val="22"/>
                <w:u w:val="single"/>
              </w:rPr>
            </w:pPr>
            <w:r>
              <w:rPr>
                <w:rFonts w:hint="eastAsia" w:ascii="宋体" w:hAnsi="宋体" w:cs="宋体"/>
                <w:i/>
                <w:iCs/>
                <w:color w:val="000000"/>
                <w:sz w:val="22"/>
                <w:u w:val="single"/>
              </w:rPr>
              <w:t xml:space="preserve">f) 高密度服务器应给出 CPU 个数与机柜高度；</w:t>
            </w:r>
            <w:r/>
          </w:p>
          <w:p>
            <w:pPr>
              <w:rPr>
                <w:rFonts w:ascii="宋体" w:hAnsi="宋体" w:cs="宋体"/>
                <w:i/>
                <w:iCs/>
                <w:color w:val="000000"/>
                <w:sz w:val="22"/>
                <w:u w:val="single"/>
              </w:rPr>
            </w:pPr>
            <w:r>
              <w:rPr>
                <w:rFonts w:hint="eastAsia" w:ascii="宋体" w:hAnsi="宋体" w:cs="宋体"/>
                <w:i/>
                <w:iCs/>
                <w:color w:val="000000"/>
                <w:sz w:val="22"/>
                <w:u w:val="single"/>
              </w:rPr>
              <w:t xml:space="preserve">g) 服务器尺寸具体要求在随机文件中明确"</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22、尺寸（高×宽×深）：机箱尺寸：</w:t>
            </w:r>
            <w:r>
              <w:rPr>
                <w:rFonts w:hint="eastAsia" w:ascii="宋体" w:hAnsi="宋体" w:cs="宋体"/>
                <w:i/>
                <w:iCs/>
                <w:color w:val="000000"/>
                <w:sz w:val="22"/>
                <w:u w:val="single"/>
                <w:lang w:val="en-US" w:eastAsia="zh-CN"/>
              </w:rPr>
              <w:t xml:space="preserve">不小于</w:t>
            </w:r>
            <w:r>
              <w:rPr>
                <w:rFonts w:hint="eastAsia" w:ascii="宋体" w:hAnsi="宋体" w:cs="宋体"/>
                <w:i/>
                <w:iCs/>
                <w:color w:val="000000"/>
                <w:sz w:val="22"/>
                <w:u w:val="single"/>
              </w:rPr>
              <w:t xml:space="preserve">87.8mm(高) x 446mm（宽）x 794mm（深）</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23、环境适应性：气候环境适应性应符合GB/T9813.3 的有关规定，工作温度 10~35℃ , 贮存运输温度-40～55℃ ; 工作相对湿度35%～80%，贮存运输相对湿度 20％～93%（40℃) ; 大气压86～106kPa</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24、机械环境适应性：机械环境适应性应符合GB/T9813.3 的有关规定</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25、噪声：符合 GB/T 9813.3 的有关规定，在产品说明中给出具体测试值塔式服务器噪声在空闲状态下不大于 50dB</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26、机柜尺寸：供应商给出长度、高度和深度</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27、主板外部：支持 USB、显示、管理等接口</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28、网络功能：支持网络连接、网络访问、数据交换和网络管控功能</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29、计算处理：支持通用计算及虚拟化功能。处理器需集成整型计算单元、浮点计算单元、内存控制器、I/O 模块等，处理器与存储部件、网络部件、I/O部件等组成计算系统，提供数据处理、网络接入等计算相关功能</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30、密码算法实现：CPU 芯片应符合 GM/T 0008 的相关规定，或芯片密码模块应符合GB/T37092 或 GM/T 0028 的相关规定</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31、内存校验：支持内存纠错等高级功能；</w:t>
            </w:r>
            <w:r/>
          </w:p>
          <w:p>
            <w:pPr>
              <w:rPr>
                <w:rFonts w:ascii="宋体" w:hAnsi="宋体" w:cs="宋体"/>
                <w:i/>
                <w:iCs/>
                <w:color w:val="000000"/>
                <w:sz w:val="22"/>
                <w:u w:val="single"/>
              </w:rPr>
            </w:pPr>
            <w:r>
              <w:rPr>
                <w:rFonts w:hint="eastAsia" w:ascii="宋体" w:hAnsi="宋体" w:cs="宋体"/>
                <w:i/>
                <w:iCs/>
                <w:color w:val="000000"/>
                <w:sz w:val="22"/>
                <w:u w:val="single"/>
              </w:rPr>
              <w:t xml:space="preserve">32、RAID 卡RAID 级别支持：RAID 模式支持 RAID 0/1/</w:t>
            </w:r>
            <w:r>
              <w:rPr>
                <w:rFonts w:hint="eastAsia" w:ascii="宋体" w:hAnsi="宋体" w:cs="宋体"/>
                <w:i/>
                <w:iCs/>
                <w:color w:val="000000"/>
                <w:sz w:val="22"/>
                <w:u w:val="single"/>
                <w:lang w:val="en-US" w:eastAsia="zh-CN"/>
              </w:rPr>
              <w:t xml:space="preserve">5/6/</w:t>
            </w:r>
            <w:r>
              <w:rPr>
                <w:rFonts w:hint="eastAsia" w:ascii="宋体" w:hAnsi="宋体" w:cs="宋体"/>
                <w:i/>
                <w:iCs/>
                <w:color w:val="000000"/>
                <w:sz w:val="22"/>
                <w:u w:val="single"/>
              </w:rPr>
              <w:t xml:space="preserve">10/</w:t>
            </w:r>
            <w:r>
              <w:rPr>
                <w:rFonts w:hint="eastAsia" w:ascii="宋体" w:hAnsi="宋体" w:cs="宋体"/>
                <w:i/>
                <w:iCs/>
                <w:color w:val="000000"/>
                <w:sz w:val="22"/>
                <w:u w:val="single"/>
                <w:lang w:val="en-US" w:eastAsia="zh-CN"/>
              </w:rPr>
              <w:t xml:space="preserve">50/</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33、电源热插拔：整机电源模块应具备热插拔功能</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34、电源过流保护：支持过流及短路保护的功能</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35、散热方式：支持风冷散热方式</w:t>
            </w:r>
            <w:r>
              <w:rPr>
                <w:rFonts w:hint="eastAsia" w:ascii="宋体" w:hAnsi="宋体" w:cs="宋体"/>
                <w:i/>
                <w:iCs/>
                <w:color w:val="000000"/>
                <w:sz w:val="22"/>
                <w:u w:val="single"/>
              </w:rPr>
              <w:tab/>
            </w:r>
            <w:r/>
          </w:p>
          <w:p>
            <w:pPr>
              <w:rPr>
                <w:rFonts w:hint="eastAsia" w:ascii="宋体" w:hAnsi="宋体" w:cs="宋体"/>
                <w:i/>
                <w:iCs/>
                <w:color w:val="000000"/>
                <w:sz w:val="22"/>
                <w:u w:val="single"/>
              </w:rPr>
            </w:pPr>
            <w:r>
              <w:rPr>
                <w:rFonts w:hint="eastAsia" w:ascii="宋体" w:hAnsi="宋体" w:cs="宋体"/>
                <w:i/>
                <w:iCs/>
                <w:color w:val="000000"/>
                <w:sz w:val="22"/>
                <w:u w:val="single"/>
              </w:rPr>
              <w:t xml:space="preserve">36、BMC 固件基础功能：</w:t>
            </w:r>
            <w:r/>
          </w:p>
          <w:p>
            <w:pPr>
              <w:rPr>
                <w:rFonts w:ascii="宋体" w:hAnsi="宋体" w:cs="宋体"/>
                <w:i/>
                <w:iCs/>
                <w:color w:val="000000"/>
                <w:sz w:val="22"/>
                <w:u w:val="single"/>
              </w:rPr>
            </w:pPr>
            <w:r>
              <w:rPr>
                <w:rFonts w:hint="eastAsia" w:ascii="宋体" w:hAnsi="宋体" w:cs="宋体"/>
                <w:i/>
                <w:iCs/>
                <w:color w:val="000000"/>
                <w:sz w:val="22"/>
                <w:u w:val="single"/>
              </w:rPr>
              <w:t xml:space="preserve">1) 支持 DHCP 设置网络功能；</w:t>
            </w:r>
            <w:r/>
          </w:p>
          <w:p>
            <w:pPr>
              <w:rPr>
                <w:rFonts w:ascii="宋体" w:hAnsi="宋体" w:cs="宋体"/>
                <w:i/>
                <w:iCs/>
                <w:color w:val="000000"/>
                <w:sz w:val="22"/>
                <w:u w:val="single"/>
              </w:rPr>
            </w:pPr>
            <w:r>
              <w:rPr>
                <w:rFonts w:hint="eastAsia" w:ascii="宋体" w:hAnsi="宋体" w:cs="宋体"/>
                <w:i/>
                <w:iCs/>
                <w:color w:val="000000"/>
                <w:sz w:val="22"/>
                <w:u w:val="single"/>
              </w:rPr>
              <w:t xml:space="preserve">2)支持静态 IP 设置网络功能；</w:t>
            </w:r>
            <w:r/>
          </w:p>
          <w:p>
            <w:pPr>
              <w:rPr>
                <w:rFonts w:ascii="宋体" w:hAnsi="宋体" w:cs="宋体"/>
                <w:i/>
                <w:iCs/>
                <w:color w:val="000000"/>
                <w:sz w:val="22"/>
                <w:u w:val="single"/>
              </w:rPr>
            </w:pPr>
            <w:r>
              <w:rPr>
                <w:rFonts w:hint="eastAsia" w:ascii="宋体" w:hAnsi="宋体" w:cs="宋体"/>
                <w:i/>
                <w:iCs/>
                <w:color w:val="000000"/>
                <w:sz w:val="22"/>
                <w:u w:val="single"/>
              </w:rPr>
              <w:t xml:space="preserve">3)支持设备日志记录，包括但不限于登录日志、操作日志和报警日志等功能；</w:t>
            </w:r>
            <w:r/>
          </w:p>
          <w:p>
            <w:pPr>
              <w:rPr>
                <w:rFonts w:ascii="宋体" w:hAnsi="宋体" w:cs="宋体"/>
                <w:i/>
                <w:iCs/>
                <w:color w:val="000000"/>
                <w:sz w:val="22"/>
                <w:u w:val="single"/>
              </w:rPr>
            </w:pPr>
            <w:r>
              <w:rPr>
                <w:rFonts w:hint="eastAsia" w:ascii="宋体" w:hAnsi="宋体" w:cs="宋体"/>
                <w:i/>
                <w:iCs/>
                <w:color w:val="000000"/>
                <w:sz w:val="22"/>
                <w:u w:val="single"/>
              </w:rPr>
              <w:t xml:space="preserve">4)支持日志信息导出和记录删除功能；</w:t>
            </w:r>
            <w:r/>
          </w:p>
          <w:p>
            <w:pPr>
              <w:rPr>
                <w:rFonts w:ascii="宋体" w:hAnsi="宋体" w:cs="宋体"/>
                <w:i/>
                <w:iCs/>
                <w:color w:val="000000"/>
                <w:sz w:val="22"/>
                <w:u w:val="single"/>
              </w:rPr>
            </w:pPr>
            <w:r>
              <w:rPr>
                <w:rFonts w:hint="eastAsia" w:ascii="宋体" w:hAnsi="宋体" w:cs="宋体"/>
                <w:i/>
                <w:iCs/>
                <w:color w:val="000000"/>
                <w:sz w:val="22"/>
                <w:u w:val="single"/>
              </w:rPr>
              <w:t xml:space="preserve">5)支持通过管理接口向外输出准确的报警信息功能；</w:t>
            </w:r>
            <w:r/>
          </w:p>
          <w:p>
            <w:pPr>
              <w:rPr>
                <w:rFonts w:ascii="宋体" w:hAnsi="宋体" w:cs="宋体"/>
                <w:i/>
                <w:iCs/>
                <w:color w:val="000000"/>
                <w:sz w:val="22"/>
                <w:u w:val="single"/>
              </w:rPr>
            </w:pPr>
            <w:r>
              <w:rPr>
                <w:rFonts w:hint="eastAsia" w:ascii="宋体" w:hAnsi="宋体" w:cs="宋体"/>
                <w:i/>
                <w:iCs/>
                <w:color w:val="000000"/>
                <w:sz w:val="22"/>
                <w:u w:val="single"/>
              </w:rPr>
              <w:t xml:space="preserve">6)设备的BMC 管理软件应能够按报警的严重程度进行区分；</w:t>
            </w:r>
            <w:r/>
          </w:p>
          <w:p>
            <w:pPr>
              <w:rPr>
                <w:rFonts w:ascii="宋体" w:hAnsi="宋体" w:cs="宋体"/>
                <w:i/>
                <w:iCs/>
                <w:color w:val="000000"/>
                <w:sz w:val="22"/>
                <w:u w:val="single"/>
              </w:rPr>
            </w:pPr>
            <w:r>
              <w:rPr>
                <w:rFonts w:hint="eastAsia" w:ascii="宋体" w:hAnsi="宋体" w:cs="宋体"/>
                <w:i/>
                <w:iCs/>
                <w:color w:val="000000"/>
                <w:sz w:val="22"/>
                <w:u w:val="single"/>
              </w:rPr>
              <w:t xml:space="preserve">7)支持 IPMI2.0、SNMP 或 Redfish等接口功能；</w:t>
            </w:r>
            <w:r/>
          </w:p>
          <w:p>
            <w:pPr>
              <w:rPr>
                <w:rFonts w:ascii="宋体" w:hAnsi="宋体" w:cs="宋体"/>
                <w:i/>
                <w:iCs/>
                <w:color w:val="000000"/>
                <w:sz w:val="22"/>
                <w:u w:val="single"/>
              </w:rPr>
            </w:pPr>
            <w:r>
              <w:rPr>
                <w:rFonts w:hint="eastAsia" w:ascii="宋体" w:hAnsi="宋体" w:cs="宋体"/>
                <w:i/>
                <w:iCs/>
                <w:color w:val="000000"/>
                <w:sz w:val="22"/>
                <w:u w:val="single"/>
              </w:rPr>
              <w:t xml:space="preserve">8)支持键盘、鼠标和视频的重定向、文本控制台的重定向、远程虚拟媒体、高可靠的硬件监控和管理功能；</w:t>
            </w:r>
            <w:r/>
          </w:p>
          <w:p>
            <w:pPr>
              <w:rPr>
                <w:rFonts w:ascii="宋体" w:hAnsi="宋体" w:cs="宋体"/>
                <w:i/>
                <w:iCs/>
                <w:color w:val="000000"/>
                <w:sz w:val="22"/>
                <w:u w:val="single"/>
              </w:rPr>
            </w:pPr>
            <w:r>
              <w:rPr>
                <w:rFonts w:hint="eastAsia" w:ascii="宋体" w:hAnsi="宋体" w:cs="宋体"/>
                <w:i/>
                <w:iCs/>
                <w:color w:val="000000"/>
                <w:sz w:val="22"/>
                <w:u w:val="single"/>
              </w:rPr>
              <w:t xml:space="preserve">9)支持基于网络开启、关闭和重启设备的功能，并查询当前设备开机运行状态；</w:t>
            </w:r>
            <w:r/>
          </w:p>
          <w:p>
            <w:pPr>
              <w:rPr>
                <w:rFonts w:ascii="宋体" w:hAnsi="宋体" w:cs="宋体"/>
                <w:i/>
                <w:iCs/>
                <w:color w:val="000000"/>
                <w:sz w:val="22"/>
                <w:u w:val="single"/>
              </w:rPr>
            </w:pPr>
            <w:r>
              <w:rPr>
                <w:rFonts w:hint="eastAsia" w:ascii="宋体" w:hAnsi="宋体" w:cs="宋体"/>
                <w:i/>
                <w:iCs/>
                <w:color w:val="000000"/>
                <w:sz w:val="22"/>
                <w:u w:val="single"/>
              </w:rPr>
              <w:t xml:space="preserve">10)支持故障提示功能，并可通过接口读取服务器故障信息；</w:t>
            </w:r>
            <w:r/>
          </w:p>
          <w:p>
            <w:pPr>
              <w:rPr>
                <w:rFonts w:ascii="宋体" w:hAnsi="宋体" w:cs="宋体"/>
                <w:i/>
                <w:iCs/>
                <w:color w:val="000000"/>
                <w:sz w:val="22"/>
                <w:u w:val="single"/>
              </w:rPr>
            </w:pPr>
            <w:r>
              <w:rPr>
                <w:rFonts w:hint="eastAsia" w:ascii="宋体" w:hAnsi="宋体" w:cs="宋体"/>
                <w:i/>
                <w:iCs/>
                <w:color w:val="000000"/>
                <w:sz w:val="22"/>
                <w:u w:val="single"/>
              </w:rPr>
              <w:t xml:space="preserve">11)支持基于网络的固件更新功能，包括 BMC 和 BIOS 等；</w:t>
            </w:r>
            <w:r/>
          </w:p>
          <w:p>
            <w:pPr>
              <w:rPr>
                <w:rFonts w:ascii="宋体" w:hAnsi="宋体" w:cs="宋体"/>
                <w:i/>
                <w:iCs/>
                <w:color w:val="000000"/>
                <w:sz w:val="22"/>
                <w:u w:val="single"/>
              </w:rPr>
            </w:pPr>
            <w:r>
              <w:rPr>
                <w:rFonts w:hint="eastAsia" w:ascii="宋体" w:hAnsi="宋体" w:cs="宋体"/>
                <w:i/>
                <w:iCs/>
                <w:color w:val="000000"/>
                <w:sz w:val="22"/>
                <w:u w:val="single"/>
              </w:rPr>
              <w:t xml:space="preserve">12)支持基于网络安装操作系统的功能，并可通过网络控制台访问设备；</w:t>
            </w:r>
            <w:r/>
          </w:p>
          <w:p>
            <w:pPr>
              <w:rPr>
                <w:rFonts w:ascii="宋体" w:hAnsi="宋体" w:cs="宋体"/>
                <w:i/>
                <w:iCs/>
                <w:color w:val="000000"/>
                <w:sz w:val="22"/>
                <w:u w:val="single"/>
              </w:rPr>
            </w:pPr>
            <w:r>
              <w:rPr>
                <w:rFonts w:hint="eastAsia" w:ascii="宋体" w:hAnsi="宋体" w:cs="宋体"/>
                <w:i/>
                <w:iCs/>
                <w:color w:val="000000"/>
                <w:sz w:val="22"/>
                <w:u w:val="single"/>
              </w:rPr>
              <w:t xml:space="preserve">13)支持通过本地的硬盘或光驱等存储设备，基于网络完成设备的操作系统安装功能；</w:t>
            </w:r>
            <w:r/>
          </w:p>
          <w:p>
            <w:pPr>
              <w:rPr>
                <w:rFonts w:ascii="宋体" w:hAnsi="宋体" w:cs="宋体"/>
                <w:i/>
                <w:iCs/>
                <w:color w:val="000000"/>
                <w:sz w:val="22"/>
                <w:u w:val="single"/>
              </w:rPr>
            </w:pPr>
            <w:r>
              <w:rPr>
                <w:rFonts w:hint="eastAsia" w:ascii="宋体" w:hAnsi="宋体" w:cs="宋体"/>
                <w:i/>
                <w:iCs/>
                <w:color w:val="000000"/>
                <w:sz w:val="22"/>
                <w:u w:val="single"/>
              </w:rPr>
              <w:t xml:space="preserve">14)支持通过浏览器打开管理界面并登录功能；</w:t>
            </w:r>
            <w:r/>
          </w:p>
          <w:p>
            <w:pPr>
              <w:rPr>
                <w:rFonts w:ascii="宋体" w:hAnsi="宋体" w:cs="宋体"/>
                <w:i/>
                <w:iCs/>
                <w:color w:val="000000"/>
                <w:sz w:val="22"/>
                <w:u w:val="single"/>
              </w:rPr>
            </w:pPr>
            <w:r>
              <w:rPr>
                <w:rFonts w:hint="eastAsia" w:ascii="宋体" w:hAnsi="宋体" w:cs="宋体"/>
                <w:i/>
                <w:iCs/>
                <w:color w:val="000000"/>
                <w:sz w:val="22"/>
                <w:u w:val="single"/>
              </w:rPr>
              <w:t xml:space="preserve">15)支持设置口令策略功能；</w:t>
            </w:r>
            <w:r/>
          </w:p>
          <w:p>
            <w:pPr>
              <w:rPr>
                <w:rFonts w:ascii="宋体" w:hAnsi="宋体" w:cs="宋体"/>
                <w:i/>
                <w:iCs/>
                <w:color w:val="000000"/>
                <w:sz w:val="22"/>
                <w:u w:val="single"/>
              </w:rPr>
            </w:pPr>
            <w:r>
              <w:rPr>
                <w:rFonts w:hint="eastAsia" w:ascii="宋体" w:hAnsi="宋体" w:cs="宋体"/>
                <w:i/>
                <w:iCs/>
                <w:color w:val="000000"/>
                <w:sz w:val="22"/>
                <w:u w:val="single"/>
              </w:rPr>
              <w:t xml:space="preserve">16)支持访问权限设置功能，并通过日志记录访问事件；</w:t>
            </w:r>
            <w:r/>
          </w:p>
          <w:p>
            <w:pPr>
              <w:rPr>
                <w:rFonts w:ascii="宋体" w:hAnsi="宋体" w:cs="宋体"/>
                <w:i/>
                <w:iCs/>
                <w:color w:val="000000"/>
                <w:sz w:val="22"/>
                <w:u w:val="single"/>
              </w:rPr>
            </w:pPr>
            <w:r>
              <w:rPr>
                <w:rFonts w:hint="eastAsia" w:ascii="宋体" w:hAnsi="宋体" w:cs="宋体"/>
                <w:i/>
                <w:iCs/>
                <w:color w:val="000000"/>
                <w:sz w:val="22"/>
                <w:u w:val="single"/>
              </w:rPr>
              <w:t xml:space="preserve">17)支持对出厂默认的用户名及口令进行安全保护功能，并提供默认口令修改提示；</w:t>
            </w:r>
            <w:r/>
          </w:p>
          <w:p>
            <w:pPr>
              <w:rPr>
                <w:rFonts w:ascii="宋体" w:hAnsi="宋体" w:cs="宋体"/>
                <w:i/>
                <w:iCs/>
                <w:color w:val="000000"/>
                <w:sz w:val="22"/>
                <w:u w:val="single"/>
              </w:rPr>
            </w:pPr>
            <w:r>
              <w:rPr>
                <w:rFonts w:hint="eastAsia" w:ascii="宋体" w:hAnsi="宋体" w:cs="宋体"/>
                <w:i/>
                <w:iCs/>
                <w:color w:val="000000"/>
                <w:sz w:val="22"/>
                <w:u w:val="single"/>
              </w:rPr>
              <w:t xml:space="preserve">18)支持读取设备主板的工作环境温度功能；</w:t>
            </w:r>
            <w:r/>
          </w:p>
          <w:p>
            <w:pPr>
              <w:rPr>
                <w:rFonts w:ascii="宋体" w:hAnsi="宋体" w:cs="宋体"/>
                <w:i/>
                <w:iCs/>
                <w:color w:val="000000"/>
                <w:sz w:val="22"/>
                <w:u w:val="single"/>
              </w:rPr>
            </w:pPr>
            <w:r>
              <w:rPr>
                <w:rFonts w:hint="eastAsia" w:ascii="宋体" w:hAnsi="宋体" w:cs="宋体"/>
                <w:i/>
                <w:iCs/>
                <w:color w:val="000000"/>
                <w:sz w:val="22"/>
                <w:u w:val="single"/>
              </w:rPr>
              <w:t xml:space="preserve">19)支持读取服务器 CPU 等核心器件的温度功能；</w:t>
            </w:r>
            <w:r/>
          </w:p>
          <w:p>
            <w:pPr>
              <w:rPr>
                <w:rFonts w:ascii="宋体" w:hAnsi="宋体" w:cs="宋体"/>
                <w:i/>
                <w:iCs/>
                <w:color w:val="000000"/>
                <w:sz w:val="22"/>
                <w:u w:val="single"/>
              </w:rPr>
            </w:pPr>
            <w:r>
              <w:rPr>
                <w:rFonts w:hint="eastAsia" w:ascii="宋体" w:hAnsi="宋体" w:cs="宋体"/>
                <w:i/>
                <w:iCs/>
                <w:color w:val="000000"/>
                <w:sz w:val="22"/>
                <w:u w:val="single"/>
              </w:rPr>
              <w:t xml:space="preserve">20)支持通过外部管理工具进行 BMC参数设置的功能，并可基于网络通过外部管理工具对 BMC 进行管理；</w:t>
            </w:r>
            <w:r/>
          </w:p>
          <w:p>
            <w:pPr>
              <w:rPr>
                <w:rFonts w:ascii="宋体" w:hAnsi="宋体" w:cs="宋体"/>
                <w:i/>
                <w:iCs/>
                <w:color w:val="000000"/>
                <w:sz w:val="22"/>
                <w:u w:val="single"/>
              </w:rPr>
            </w:pPr>
            <w:r>
              <w:rPr>
                <w:rFonts w:hint="eastAsia" w:ascii="宋体" w:hAnsi="宋体" w:cs="宋体"/>
                <w:i/>
                <w:iCs/>
                <w:color w:val="000000"/>
                <w:sz w:val="22"/>
                <w:u w:val="single"/>
              </w:rPr>
              <w:t xml:space="preserve">21)应支持固件版本查询、固件升级</w:t>
            </w:r>
            <w:r/>
          </w:p>
          <w:p>
            <w:pPr>
              <w:rPr>
                <w:rFonts w:ascii="宋体" w:hAnsi="宋体" w:cs="宋体"/>
                <w:i/>
                <w:iCs/>
                <w:color w:val="000000"/>
                <w:sz w:val="22"/>
                <w:u w:val="single"/>
              </w:rPr>
            </w:pPr>
            <w:r>
              <w:rPr>
                <w:rFonts w:hint="eastAsia" w:ascii="宋体" w:hAnsi="宋体" w:cs="宋体"/>
                <w:i/>
                <w:iCs/>
                <w:color w:val="000000"/>
                <w:sz w:val="22"/>
                <w:u w:val="single"/>
              </w:rPr>
              <w:t xml:space="preserve">22)支持基于网络实现开关机和复位控制的功能；</w:t>
            </w:r>
            <w:r/>
          </w:p>
          <w:p>
            <w:pPr>
              <w:rPr>
                <w:rFonts w:ascii="宋体" w:hAnsi="宋体" w:cs="宋体"/>
                <w:i/>
                <w:iCs/>
                <w:color w:val="000000"/>
                <w:sz w:val="22"/>
                <w:u w:val="single"/>
              </w:rPr>
            </w:pPr>
            <w:r>
              <w:rPr>
                <w:rFonts w:hint="eastAsia" w:ascii="宋体" w:hAnsi="宋体" w:cs="宋体"/>
                <w:i/>
                <w:iCs/>
                <w:color w:val="000000"/>
                <w:sz w:val="22"/>
                <w:u w:val="single"/>
              </w:rPr>
              <w:t xml:space="preserve">23)BMC 启动时间应不超过 180s，实现功能包括网络、IPMI、散热、传感器服务可用；</w:t>
            </w:r>
            <w:r/>
          </w:p>
          <w:p>
            <w:pPr>
              <w:rPr>
                <w:rFonts w:ascii="宋体" w:hAnsi="宋体" w:cs="宋体"/>
                <w:i/>
                <w:iCs/>
                <w:color w:val="000000"/>
                <w:sz w:val="22"/>
                <w:u w:val="single"/>
              </w:rPr>
            </w:pPr>
            <w:r>
              <w:rPr>
                <w:rFonts w:hint="eastAsia" w:ascii="宋体" w:hAnsi="宋体" w:cs="宋体"/>
                <w:i/>
                <w:iCs/>
                <w:color w:val="000000"/>
                <w:sz w:val="22"/>
                <w:u w:val="single"/>
              </w:rPr>
              <w:t xml:space="preserve">24)支持 BMC 固件设置的恢复出厂功能</w:t>
            </w:r>
            <w:r/>
          </w:p>
          <w:p>
            <w:pPr>
              <w:rPr>
                <w:rFonts w:ascii="宋体" w:hAnsi="宋体" w:cs="宋体"/>
                <w:i/>
                <w:iCs/>
                <w:color w:val="000000"/>
                <w:sz w:val="22"/>
                <w:u w:val="single"/>
              </w:rPr>
            </w:pPr>
            <w:r>
              <w:rPr>
                <w:rFonts w:hint="eastAsia" w:ascii="宋体" w:hAnsi="宋体" w:cs="宋体"/>
                <w:i/>
                <w:iCs/>
                <w:color w:val="000000"/>
                <w:sz w:val="22"/>
                <w:u w:val="single"/>
              </w:rPr>
              <w:t xml:space="preserve">25）支持自定义首页，满足用户对数据中心Top告警、设备健康状态、机房温度趋势、部件健康状态、仓库文件统计、过保统计等自定义展示需求；</w:t>
            </w:r>
            <w:r/>
          </w:p>
          <w:p>
            <w:pPr>
              <w:rPr>
                <w:rFonts w:ascii="宋体" w:hAnsi="宋体" w:cs="宋体"/>
                <w:i/>
                <w:iCs/>
                <w:color w:val="000000"/>
                <w:sz w:val="22"/>
                <w:u w:val="single"/>
              </w:rPr>
            </w:pPr>
            <w:r>
              <w:rPr>
                <w:rFonts w:hint="eastAsia" w:ascii="宋体" w:hAnsi="宋体" w:cs="宋体"/>
                <w:i/>
                <w:iCs/>
                <w:color w:val="000000"/>
                <w:sz w:val="22"/>
                <w:u w:val="single"/>
              </w:rPr>
              <w:t xml:space="preserve">26）支持线下库房整机信息详细管理，包括整机物料名称、物料编码、类型、厂商、型号、序列号、批次、位置、货位编码、货位名称，供应商、资产编码，RFID标签编号，采购价格、采购员以及采购时间的管理，满足用户对线下整机的统计需求；</w:t>
            </w:r>
            <w:r/>
          </w:p>
          <w:p>
            <w:pPr>
              <w:rPr>
                <w:rFonts w:ascii="宋体" w:hAnsi="宋体" w:cs="宋体"/>
                <w:i/>
                <w:iCs/>
                <w:color w:val="000000"/>
                <w:sz w:val="22"/>
                <w:u w:val="single"/>
              </w:rPr>
            </w:pPr>
            <w:r>
              <w:rPr>
                <w:rFonts w:hint="eastAsia" w:ascii="宋体" w:hAnsi="宋体" w:cs="宋体"/>
                <w:i/>
                <w:iCs/>
                <w:color w:val="000000"/>
                <w:sz w:val="22"/>
                <w:u w:val="single"/>
              </w:rPr>
              <w:t xml:space="preserve">27）支持IPMI、Redfish、SSH、SNMP多种协议对设备进行管理，同时支持两种以上协议混合管理，支持BMC固件登录密码托管功能，提升用户BMC密码管理的安全性与便捷性；</w:t>
            </w:r>
            <w:r/>
          </w:p>
          <w:p>
            <w:pPr>
              <w:rPr>
                <w:rFonts w:ascii="宋体" w:hAnsi="宋体" w:cs="宋体"/>
                <w:i/>
                <w:iCs/>
                <w:color w:val="000000"/>
                <w:sz w:val="22"/>
                <w:u w:val="single"/>
              </w:rPr>
            </w:pPr>
            <w:r>
              <w:rPr>
                <w:rFonts w:hint="eastAsia" w:ascii="宋体" w:hAnsi="宋体" w:cs="宋体"/>
                <w:i/>
                <w:iCs/>
                <w:color w:val="000000"/>
                <w:sz w:val="22"/>
                <w:u w:val="single"/>
              </w:rPr>
              <w:t xml:space="preserve">28）支持服务器全方位性能监控 ，包括CPU 利用率、CPU温度、内存使用率、SWAP使用率，内存及SWAP使用明细；TCP重传率及套接字个数；UDP连接数；文件句柄使用率及文件句柄数；硬盘读写次数及读写时速率；出入风口温度；风扇转速及风扇占空比；分区使用率及分区未使用量；网络发送速率、接收速率等，运行时长、系统进程数等。</w:t>
            </w:r>
            <w:r/>
          </w:p>
          <w:p>
            <w:pPr>
              <w:rPr>
                <w:rFonts w:ascii="宋体" w:hAnsi="宋体" w:cs="宋体"/>
                <w:i/>
                <w:iCs/>
                <w:color w:val="000000"/>
                <w:sz w:val="22"/>
                <w:u w:val="single"/>
              </w:rPr>
            </w:pPr>
            <w:r>
              <w:rPr>
                <w:rFonts w:hint="eastAsia" w:ascii="宋体" w:hAnsi="宋体" w:cs="宋体"/>
                <w:i/>
                <w:iCs/>
                <w:color w:val="000000"/>
                <w:sz w:val="22"/>
                <w:u w:val="single"/>
              </w:rPr>
              <w:t xml:space="preserve">29）支持手机APP，可通过手机APP，查看服务器资产概览、资产详情信息，包括查看资产健康状态、Trap状态、网络状态、电源状态等；支持查看告警信息，包括告警名称、告警源、级别、发生时间、逻辑分类、告警来源、告警类型等；</w:t>
            </w:r>
            <w:r/>
          </w:p>
          <w:p>
            <w:pPr>
              <w:rPr>
                <w:rFonts w:hint="eastAsia" w:ascii="宋体" w:hAnsi="宋体" w:cs="宋体"/>
                <w:i/>
                <w:iCs/>
                <w:color w:val="000000"/>
                <w:sz w:val="22"/>
                <w:u w:val="single"/>
              </w:rPr>
            </w:pPr>
            <w:r>
              <w:rPr>
                <w:rFonts w:hint="eastAsia" w:ascii="宋体" w:hAnsi="宋体" w:cs="宋体"/>
                <w:i/>
                <w:iCs/>
                <w:color w:val="000000"/>
                <w:sz w:val="22"/>
                <w:u w:val="single"/>
              </w:rPr>
              <w:t xml:space="preserve">37、BIOS 固件基础功能：</w:t>
            </w:r>
            <w:r/>
          </w:p>
          <w:p>
            <w:pPr>
              <w:rPr>
                <w:rFonts w:ascii="宋体" w:hAnsi="宋体" w:cs="宋体"/>
                <w:i/>
                <w:iCs/>
                <w:color w:val="000000"/>
                <w:sz w:val="22"/>
                <w:u w:val="single"/>
              </w:rPr>
            </w:pPr>
            <w:r>
              <w:rPr>
                <w:rFonts w:hint="eastAsia" w:ascii="宋体" w:hAnsi="宋体" w:cs="宋体"/>
                <w:i/>
                <w:iCs/>
                <w:color w:val="000000"/>
                <w:sz w:val="22"/>
                <w:u w:val="single"/>
              </w:rPr>
              <w:t xml:space="preserve">a）支持查看固件版本、内存信息、主板信息、处理器信息和系统时间信息功能；</w:t>
            </w:r>
            <w:r/>
          </w:p>
          <w:p>
            <w:pPr>
              <w:rPr>
                <w:rFonts w:ascii="宋体" w:hAnsi="宋体" w:cs="宋体"/>
                <w:i/>
                <w:iCs/>
                <w:color w:val="000000"/>
                <w:sz w:val="22"/>
                <w:u w:val="single"/>
              </w:rPr>
            </w:pPr>
            <w:r>
              <w:rPr>
                <w:rFonts w:hint="eastAsia" w:ascii="宋体" w:hAnsi="宋体" w:cs="宋体"/>
                <w:i/>
                <w:iCs/>
                <w:color w:val="000000"/>
                <w:sz w:val="22"/>
                <w:u w:val="single"/>
              </w:rPr>
              <w:t xml:space="preserve">b）支持上电初始化界面显示 CPU 信息、内存信息、固件版本和部分快捷键信息功能；</w:t>
            </w:r>
            <w:r/>
          </w:p>
          <w:p>
            <w:pPr>
              <w:rPr>
                <w:rFonts w:ascii="宋体" w:hAnsi="宋体" w:cs="宋体"/>
                <w:i/>
                <w:iCs/>
                <w:color w:val="000000"/>
                <w:sz w:val="22"/>
                <w:u w:val="single"/>
              </w:rPr>
            </w:pPr>
            <w:r>
              <w:rPr>
                <w:rFonts w:hint="eastAsia" w:ascii="宋体" w:hAnsi="宋体" w:cs="宋体"/>
                <w:i/>
                <w:iCs/>
                <w:color w:val="000000"/>
                <w:sz w:val="22"/>
                <w:u w:val="single"/>
              </w:rPr>
              <w:t xml:space="preserve">c）支持设置界面中英文显示切换功能；</w:t>
            </w:r>
            <w:r/>
          </w:p>
          <w:p>
            <w:pPr>
              <w:rPr>
                <w:rFonts w:ascii="宋体" w:hAnsi="宋体" w:cs="宋体"/>
                <w:i/>
                <w:iCs/>
                <w:color w:val="000000"/>
                <w:sz w:val="22"/>
                <w:u w:val="single"/>
              </w:rPr>
            </w:pPr>
            <w:r>
              <w:rPr>
                <w:rFonts w:hint="eastAsia" w:ascii="宋体" w:hAnsi="宋体" w:cs="宋体"/>
                <w:i/>
                <w:iCs/>
                <w:color w:val="000000"/>
                <w:sz w:val="22"/>
                <w:u w:val="single"/>
              </w:rPr>
              <w:t xml:space="preserve">d）支持查看 PCIe 设备信息，SATA设备信息功能；</w:t>
            </w:r>
            <w:r/>
          </w:p>
          <w:p>
            <w:pPr>
              <w:rPr>
                <w:rFonts w:ascii="宋体" w:hAnsi="宋体" w:cs="宋体"/>
                <w:i/>
                <w:iCs/>
                <w:color w:val="000000"/>
                <w:sz w:val="22"/>
                <w:u w:val="single"/>
              </w:rPr>
            </w:pPr>
            <w:r>
              <w:rPr>
                <w:rFonts w:hint="eastAsia" w:ascii="宋体" w:hAnsi="宋体" w:cs="宋体"/>
                <w:i/>
                <w:iCs/>
                <w:color w:val="000000"/>
                <w:sz w:val="22"/>
                <w:u w:val="single"/>
              </w:rPr>
              <w:t xml:space="preserve">e）支持操作系统安装和引导功能，应并向操作系统提供计算机主板信息和服务接口；</w:t>
            </w:r>
            <w:r/>
          </w:p>
          <w:p>
            <w:pPr>
              <w:rPr>
                <w:rFonts w:ascii="宋体" w:hAnsi="宋体" w:cs="宋体"/>
                <w:i/>
                <w:iCs/>
                <w:color w:val="000000"/>
                <w:sz w:val="22"/>
                <w:u w:val="single"/>
              </w:rPr>
            </w:pPr>
            <w:r>
              <w:rPr>
                <w:rFonts w:hint="eastAsia" w:ascii="宋体" w:hAnsi="宋体" w:cs="宋体"/>
                <w:i/>
                <w:iCs/>
                <w:color w:val="000000"/>
                <w:sz w:val="22"/>
                <w:u w:val="single"/>
              </w:rPr>
              <w:t xml:space="preserve">f）支持设置启动顺序，并按照设置的启动顺序启动功能；</w:t>
            </w:r>
            <w:r/>
          </w:p>
          <w:p>
            <w:pPr>
              <w:rPr>
                <w:rFonts w:ascii="宋体" w:hAnsi="宋体" w:cs="宋体"/>
                <w:i/>
                <w:iCs/>
                <w:color w:val="000000"/>
                <w:sz w:val="22"/>
                <w:u w:val="single"/>
              </w:rPr>
            </w:pPr>
            <w:r>
              <w:rPr>
                <w:rFonts w:hint="eastAsia" w:ascii="宋体" w:hAnsi="宋体" w:cs="宋体"/>
                <w:i/>
                <w:iCs/>
                <w:color w:val="000000"/>
                <w:sz w:val="22"/>
                <w:u w:val="single"/>
              </w:rPr>
              <w:t xml:space="preserve">g）支持安全启动功能；</w:t>
            </w:r>
            <w:r/>
          </w:p>
          <w:p>
            <w:pPr>
              <w:rPr>
                <w:rFonts w:ascii="宋体" w:hAnsi="宋体" w:cs="宋体"/>
                <w:i/>
                <w:iCs/>
                <w:color w:val="000000"/>
                <w:sz w:val="22"/>
                <w:u w:val="single"/>
              </w:rPr>
            </w:pPr>
            <w:r>
              <w:rPr>
                <w:rFonts w:hint="eastAsia" w:ascii="宋体" w:hAnsi="宋体" w:cs="宋体"/>
                <w:i/>
                <w:iCs/>
                <w:color w:val="000000"/>
                <w:sz w:val="22"/>
                <w:u w:val="single"/>
              </w:rPr>
              <w:t xml:space="preserve">h）支持设置口令、修改口令、验证口令功能；</w:t>
            </w:r>
            <w:r/>
          </w:p>
          <w:p>
            <w:pPr>
              <w:rPr>
                <w:rFonts w:ascii="宋体" w:hAnsi="宋体" w:cs="宋体"/>
                <w:i/>
                <w:iCs/>
                <w:color w:val="000000"/>
                <w:sz w:val="22"/>
                <w:u w:val="single"/>
              </w:rPr>
            </w:pPr>
            <w:r>
              <w:rPr>
                <w:rFonts w:hint="eastAsia" w:ascii="宋体" w:hAnsi="宋体" w:cs="宋体"/>
                <w:i/>
                <w:iCs/>
                <w:color w:val="000000"/>
                <w:sz w:val="22"/>
                <w:u w:val="single"/>
              </w:rPr>
              <w:t xml:space="preserve">i）支持板载显示控制或独立显卡的显示控制功能；</w:t>
            </w:r>
            <w:r/>
          </w:p>
          <w:p>
            <w:pPr>
              <w:rPr>
                <w:rFonts w:ascii="宋体" w:hAnsi="宋体" w:cs="宋体"/>
                <w:i/>
                <w:iCs/>
                <w:color w:val="000000"/>
                <w:sz w:val="22"/>
                <w:u w:val="single"/>
              </w:rPr>
            </w:pPr>
            <w:r>
              <w:rPr>
                <w:rFonts w:hint="eastAsia" w:ascii="宋体" w:hAnsi="宋体" w:cs="宋体"/>
                <w:i/>
                <w:iCs/>
                <w:color w:val="000000"/>
                <w:sz w:val="22"/>
                <w:u w:val="single"/>
              </w:rPr>
              <w:t xml:space="preserve">j）支持 RAID 识别和启动功能；</w:t>
            </w:r>
            <w:r/>
          </w:p>
          <w:p>
            <w:pPr>
              <w:rPr>
                <w:rFonts w:ascii="宋体" w:hAnsi="宋体" w:cs="宋体"/>
                <w:i/>
                <w:iCs/>
                <w:color w:val="000000"/>
                <w:sz w:val="22"/>
                <w:u w:val="single"/>
              </w:rPr>
            </w:pPr>
            <w:r>
              <w:rPr>
                <w:rFonts w:hint="eastAsia" w:ascii="宋体" w:hAnsi="宋体" w:cs="宋体"/>
                <w:i/>
                <w:iCs/>
                <w:color w:val="000000"/>
                <w:sz w:val="22"/>
                <w:u w:val="single"/>
              </w:rPr>
              <w:t xml:space="preserve">k）支持串口重定向功能；</w:t>
            </w:r>
            <w:r/>
          </w:p>
          <w:p>
            <w:pPr>
              <w:rPr>
                <w:rFonts w:ascii="宋体" w:hAnsi="宋体" w:cs="宋体"/>
                <w:i/>
                <w:iCs/>
                <w:color w:val="000000"/>
                <w:sz w:val="22"/>
                <w:u w:val="single"/>
              </w:rPr>
            </w:pPr>
            <w:r>
              <w:rPr>
                <w:rFonts w:hint="eastAsia" w:ascii="宋体" w:hAnsi="宋体" w:cs="宋体"/>
                <w:i/>
                <w:iCs/>
                <w:color w:val="000000"/>
                <w:sz w:val="22"/>
                <w:u w:val="single"/>
              </w:rPr>
              <w:t xml:space="preserve">l）支持固件更新功能；</w:t>
            </w:r>
            <w:r/>
          </w:p>
          <w:p>
            <w:pPr>
              <w:rPr>
                <w:rFonts w:ascii="宋体" w:hAnsi="宋体" w:cs="宋体"/>
                <w:i/>
                <w:iCs/>
                <w:color w:val="000000"/>
                <w:sz w:val="22"/>
                <w:u w:val="single"/>
              </w:rPr>
            </w:pPr>
            <w:r>
              <w:rPr>
                <w:rFonts w:hint="eastAsia" w:ascii="宋体" w:hAnsi="宋体" w:cs="宋体"/>
                <w:i/>
                <w:iCs/>
                <w:color w:val="000000"/>
                <w:sz w:val="22"/>
                <w:u w:val="single"/>
              </w:rPr>
              <w:t xml:space="preserve">m）支持BIOS 固件设置的恢复出厂功能；</w:t>
            </w:r>
            <w:r/>
          </w:p>
          <w:p>
            <w:pPr>
              <w:rPr>
                <w:rFonts w:ascii="宋体" w:hAnsi="宋体" w:cs="宋体"/>
                <w:i/>
                <w:iCs/>
                <w:color w:val="000000"/>
                <w:sz w:val="22"/>
                <w:u w:val="single"/>
              </w:rPr>
            </w:pPr>
            <w:r>
              <w:rPr>
                <w:rFonts w:hint="eastAsia" w:ascii="宋体" w:hAnsi="宋体" w:cs="宋体"/>
                <w:i/>
                <w:iCs/>
                <w:color w:val="000000"/>
                <w:sz w:val="22"/>
                <w:u w:val="single"/>
              </w:rPr>
              <w:t xml:space="preserve">n）支持网络引导启用和关闭功能"</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38、远程控制：支持远程关机和重新启动功能</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39、操作系统及驱动的升级：支持通过网络、闪存盘对操作系统、驱动进行升级</w:t>
            </w:r>
            <w:r>
              <w:rPr>
                <w:rFonts w:hint="eastAsia" w:ascii="宋体" w:hAnsi="宋体" w:cs="宋体"/>
                <w:i/>
                <w:iCs/>
                <w:color w:val="000000"/>
                <w:sz w:val="22"/>
                <w:u w:val="single"/>
              </w:rPr>
              <w:tab/>
            </w:r>
            <w:r/>
          </w:p>
          <w:p>
            <w:pPr>
              <w:rPr>
                <w:rFonts w:hint="eastAsia" w:ascii="宋体" w:hAnsi="宋体" w:cs="宋体"/>
                <w:i/>
                <w:iCs/>
                <w:color w:val="000000"/>
                <w:sz w:val="22"/>
                <w:u w:val="single"/>
              </w:rPr>
            </w:pPr>
            <w:r>
              <w:rPr>
                <w:rFonts w:hint="eastAsia" w:ascii="宋体" w:hAnsi="宋体" w:cs="宋体"/>
                <w:i/>
                <w:iCs/>
                <w:color w:val="000000"/>
                <w:sz w:val="22"/>
                <w:u w:val="single"/>
              </w:rPr>
              <w:t xml:space="preserve">40、操作系统功能：</w:t>
            </w:r>
            <w:r/>
          </w:p>
          <w:p>
            <w:pPr>
              <w:rPr>
                <w:rFonts w:ascii="宋体" w:hAnsi="宋体" w:cs="宋体"/>
                <w:i/>
                <w:iCs/>
                <w:color w:val="000000"/>
                <w:sz w:val="22"/>
                <w:u w:val="single"/>
              </w:rPr>
            </w:pPr>
            <w:r>
              <w:rPr>
                <w:rFonts w:hint="eastAsia" w:ascii="宋体" w:hAnsi="宋体" w:cs="宋体"/>
                <w:i/>
                <w:iCs/>
                <w:color w:val="000000"/>
                <w:sz w:val="22"/>
                <w:u w:val="single"/>
              </w:rPr>
              <w:t xml:space="preserve">a) 支持访问控制、安全审计、网络接入鉴别等功能；</w:t>
            </w:r>
            <w:r/>
          </w:p>
          <w:p>
            <w:pPr>
              <w:rPr>
                <w:rFonts w:ascii="宋体" w:hAnsi="宋体" w:cs="宋体"/>
                <w:i/>
                <w:iCs/>
                <w:color w:val="000000"/>
                <w:sz w:val="22"/>
                <w:u w:val="single"/>
              </w:rPr>
            </w:pPr>
            <w:r>
              <w:rPr>
                <w:rFonts w:hint="eastAsia" w:ascii="宋体" w:hAnsi="宋体" w:cs="宋体"/>
                <w:i/>
                <w:iCs/>
                <w:color w:val="000000"/>
                <w:sz w:val="22"/>
                <w:u w:val="single"/>
              </w:rPr>
              <w:t xml:space="preserve">b) 操作系统其他功能应满足操作系统政府采购需求标准中加的指标要求"</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41、中文信息处理:符合 GB 18030 的有关规定</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42、关键部件安全要求:CPU 和操作系统等关键部件应当符合安全可靠测评要求</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43、故障检测:支持故障检测功能，可以检测到具体的 FRU（内存、硬盘等）的故障并发出告警</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44、弱口令字典检查:支持弱口令字典检查功能，出现在弱口令字典中的字符串不能被设置为用户口令</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45、白名单访问控制:支持基于时间、IP 或 MAC 白名单访问控制</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46、二次鉴别:支持二次鉴别功能。对于用户配置、权限配置、公钥导入等重要的管理操作，已登录用户应通过二次鉴别后，才能执行操作</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47、密码证书安全加密存储:支持对带外管理系统中的用户口令和证书等敏感信息进行加密存储，禁止使用私有的和业界已知不安全的密码算法</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48、敏感信息安全加密传输:支持使用安全的传输加密协议（如SSH 或 HTTPS 等）传输用户的敏感信息</w:t>
            </w:r>
            <w:r/>
          </w:p>
          <w:p>
            <w:pPr>
              <w:rPr>
                <w:rFonts w:ascii="宋体" w:hAnsi="宋体" w:cs="宋体"/>
                <w:i/>
                <w:iCs/>
                <w:color w:val="000000"/>
                <w:sz w:val="22"/>
                <w:u w:val="single"/>
              </w:rPr>
            </w:pPr>
            <w:r>
              <w:rPr>
                <w:rFonts w:hint="eastAsia" w:ascii="宋体" w:hAnsi="宋体" w:cs="宋体"/>
                <w:i/>
                <w:iCs/>
                <w:color w:val="000000"/>
                <w:sz w:val="22"/>
                <w:u w:val="single"/>
              </w:rPr>
              <w:t xml:space="preserve">49、研发过程安全: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50、物理安全:安全要求应符合 GB 4943.1 的规定</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51、限用物质的限量要求:限用物质的限量应符合GB/T 26572的要求</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52、CPU 主频:≥2.</w:t>
            </w:r>
            <w:r>
              <w:rPr>
                <w:rFonts w:hint="eastAsia" w:ascii="宋体" w:hAnsi="宋体" w:cs="宋体"/>
                <w:i/>
                <w:iCs/>
                <w:color w:val="000000"/>
                <w:sz w:val="22"/>
                <w:u w:val="single"/>
                <w:lang w:val="en-US" w:eastAsia="zh-CN"/>
              </w:rPr>
              <w:t xml:space="preserve">7</w:t>
            </w:r>
            <w:r>
              <w:rPr>
                <w:rFonts w:hint="eastAsia" w:ascii="宋体" w:hAnsi="宋体" w:cs="宋体"/>
                <w:i/>
                <w:iCs/>
                <w:color w:val="000000"/>
                <w:sz w:val="22"/>
                <w:u w:val="single"/>
              </w:rPr>
              <w:t xml:space="preserve">GHz</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53、单 CPU 核数:≥</w:t>
            </w:r>
            <w:r>
              <w:rPr>
                <w:rFonts w:hint="eastAsia" w:ascii="宋体" w:hAnsi="宋体" w:cs="宋体"/>
                <w:i/>
                <w:iCs/>
                <w:color w:val="000000"/>
                <w:sz w:val="22"/>
                <w:u w:val="single"/>
                <w:lang w:val="en-US" w:eastAsia="zh-CN"/>
              </w:rPr>
              <w:t xml:space="preserve">32</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54、单 CPU 末级缓存容量:≥</w:t>
            </w:r>
            <w:r>
              <w:rPr>
                <w:rFonts w:hint="eastAsia" w:ascii="宋体" w:hAnsi="宋体" w:cs="宋体"/>
                <w:i/>
                <w:iCs/>
                <w:color w:val="000000"/>
                <w:sz w:val="22"/>
                <w:u w:val="single"/>
                <w:lang w:val="en-US" w:eastAsia="zh-CN"/>
              </w:rPr>
              <w:t xml:space="preserve">128</w:t>
            </w:r>
            <w:r>
              <w:rPr>
                <w:rFonts w:hint="eastAsia" w:ascii="宋体" w:hAnsi="宋体" w:cs="宋体"/>
                <w:i/>
                <w:iCs/>
                <w:color w:val="000000"/>
                <w:sz w:val="22"/>
                <w:u w:val="single"/>
              </w:rPr>
              <w:t xml:space="preserve">MB</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55、单内存模块容量:≥</w:t>
            </w:r>
            <w:r>
              <w:rPr>
                <w:rFonts w:hint="eastAsia" w:ascii="宋体" w:hAnsi="宋体" w:cs="宋体"/>
                <w:i/>
                <w:iCs/>
                <w:color w:val="000000"/>
                <w:sz w:val="22"/>
                <w:u w:val="single"/>
                <w:lang w:val="en-US" w:eastAsia="zh-CN"/>
              </w:rPr>
              <w:t xml:space="preserve">32</w:t>
            </w:r>
            <w:r>
              <w:rPr>
                <w:rFonts w:hint="eastAsia" w:ascii="宋体" w:hAnsi="宋体" w:cs="宋体"/>
                <w:i/>
                <w:iCs/>
                <w:color w:val="000000"/>
                <w:sz w:val="22"/>
                <w:u w:val="single"/>
              </w:rPr>
              <w:t xml:space="preserve">GB</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56、内存速率:≥3200MT/s</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57、电源能耗:符合 GB/T 9813.3 的有关规定</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58、内存兼容性:适配 3 种及以上厂商的内存产品，且均不低于产品支持的内存规格</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59、固态存储兼容性:支持服务器厂商自研的主机安全系统加固软件，从操作系统内核实现对服务器的安全加固，与服务器同一品牌。该系统可实现内核级安全加固，增强型身份认证、服务完整性检测、注册表防篡改机制等功能；</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60、网卡兼容性:网卡应适配两种或以上厂商产品</w:t>
            </w:r>
            <w:r>
              <w:rPr>
                <w:rFonts w:hint="eastAsia" w:ascii="宋体" w:hAnsi="宋体" w:cs="宋体"/>
                <w:i/>
                <w:iCs/>
                <w:color w:val="000000"/>
                <w:sz w:val="22"/>
                <w:u w:val="single"/>
              </w:rPr>
              <w:tab/>
            </w:r>
            <w:r/>
          </w:p>
          <w:p>
            <w:pPr>
              <w:rPr>
                <w:rFonts w:ascii="宋体" w:hAnsi="宋体" w:cs="宋体"/>
                <w:i/>
                <w:iCs/>
                <w:color w:val="000000"/>
                <w:sz w:val="22"/>
                <w:u w:val="single"/>
              </w:rPr>
            </w:pPr>
            <w:r>
              <w:rPr>
                <w:rFonts w:hint="eastAsia" w:ascii="宋体" w:hAnsi="宋体" w:cs="宋体"/>
                <w:i/>
                <w:iCs/>
                <w:color w:val="000000"/>
                <w:sz w:val="22"/>
                <w:u w:val="single"/>
              </w:rPr>
              <w:t xml:space="preserve">61、功能卡兼容性:内置或适配符合 PCIe 的功能卡，如：网络功能卡、存储功能卡及图形显示功能卡</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rPr>
              <w:t xml:space="preserve">62、外设兼容性：兼容多种主流生产商的外部设备，包括显示器、键盘、鼠标、闪存盘、移动硬盘、USB 光驱及 KVM 等，要求使用不同厂商的外部设备时，系统均能正常识别和安装驱动</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lang w:val="en-US" w:eastAsia="zh-CN"/>
              </w:rPr>
              <w:t xml:space="preserve">63</w:t>
            </w:r>
            <w:r>
              <w:rPr>
                <w:rFonts w:hint="eastAsia" w:ascii="宋体" w:hAnsi="宋体" w:eastAsia="宋体" w:cs="宋体"/>
                <w:i/>
                <w:iCs/>
                <w:color w:val="000000"/>
                <w:sz w:val="22"/>
                <w:u w:val="single"/>
              </w:rPr>
              <w:t xml:space="preserve">、数据库兼容：兼容 3 个及以上厂商的数据库产品</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lang w:val="en-US" w:eastAsia="zh-CN"/>
              </w:rPr>
              <w:t xml:space="preserve">64</w:t>
            </w:r>
            <w:r>
              <w:rPr>
                <w:rFonts w:hint="eastAsia" w:ascii="宋体" w:hAnsi="宋体" w:eastAsia="宋体" w:cs="宋体"/>
                <w:i/>
                <w:iCs/>
                <w:color w:val="000000"/>
                <w:sz w:val="22"/>
                <w:u w:val="single"/>
              </w:rPr>
              <w:t xml:space="preserve">、中间件兼容：兼容 3 个及以上厂商的中间件产品</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lang w:val="en-US" w:eastAsia="zh-CN"/>
              </w:rPr>
              <w:t xml:space="preserve">65</w:t>
            </w:r>
            <w:r>
              <w:rPr>
                <w:rFonts w:hint="eastAsia" w:ascii="宋体" w:hAnsi="宋体" w:eastAsia="宋体" w:cs="宋体"/>
                <w:i/>
                <w:iCs/>
                <w:color w:val="000000"/>
                <w:sz w:val="22"/>
                <w:u w:val="single"/>
              </w:rPr>
              <w:t xml:space="preserve">、平台软件兼容：兼容 3 个及以上厂商的大数据平台</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lang w:val="en-US" w:eastAsia="zh-CN"/>
              </w:rPr>
              <w:t xml:space="preserve">66</w:t>
            </w:r>
            <w:r>
              <w:rPr>
                <w:rFonts w:hint="eastAsia" w:ascii="宋体" w:hAnsi="宋体" w:eastAsia="宋体" w:cs="宋体"/>
                <w:i/>
                <w:iCs/>
                <w:color w:val="000000"/>
                <w:sz w:val="22"/>
                <w:u w:val="single"/>
              </w:rPr>
              <w:t xml:space="preserve">、整机可靠性：m1 值（MTBF 的不可接受值）不得低于 30000h</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lang w:val="en-US" w:eastAsia="zh-CN"/>
              </w:rPr>
              <w:t xml:space="preserve">67</w:t>
            </w:r>
            <w:r>
              <w:rPr>
                <w:rFonts w:hint="eastAsia" w:ascii="宋体" w:hAnsi="宋体" w:eastAsia="宋体" w:cs="宋体"/>
                <w:i/>
                <w:iCs/>
                <w:color w:val="000000"/>
                <w:sz w:val="22"/>
                <w:u w:val="single"/>
              </w:rPr>
              <w:t xml:space="preserve">、风扇可靠性：风扇寿命应不低于40000h</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lang w:val="en-US" w:eastAsia="zh-CN"/>
              </w:rPr>
              <w:t xml:space="preserve">68</w:t>
            </w:r>
            <w:r>
              <w:rPr>
                <w:rFonts w:hint="eastAsia" w:ascii="宋体" w:hAnsi="宋体" w:eastAsia="宋体" w:cs="宋体"/>
                <w:i/>
                <w:iCs/>
                <w:color w:val="000000"/>
                <w:sz w:val="22"/>
                <w:u w:val="single"/>
              </w:rPr>
              <w:t xml:space="preserve">、部件可靠性：支持硬盘、电源、风扇热插拔(内置风扇除外)</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lang w:val="en-US" w:eastAsia="zh-CN"/>
              </w:rPr>
              <w:t xml:space="preserve">69</w:t>
            </w:r>
            <w:r>
              <w:rPr>
                <w:rFonts w:hint="eastAsia" w:ascii="宋体" w:hAnsi="宋体" w:eastAsia="宋体" w:cs="宋体"/>
                <w:i/>
                <w:iCs/>
                <w:color w:val="000000"/>
                <w:sz w:val="22"/>
                <w:u w:val="single"/>
              </w:rPr>
              <w:t xml:space="preserve">、标志、包装、运输和贮存：符合GB/T 9813.3 和商品包装政府采购需求标准的相关规定</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lang w:val="en-US" w:eastAsia="zh-CN"/>
              </w:rPr>
              <w:t xml:space="preserve">70</w:t>
            </w:r>
            <w:r>
              <w:rPr>
                <w:rFonts w:hint="eastAsia" w:ascii="宋体" w:hAnsi="宋体" w:eastAsia="宋体" w:cs="宋体"/>
                <w:i/>
                <w:iCs/>
                <w:color w:val="000000"/>
                <w:sz w:val="22"/>
                <w:u w:val="single"/>
              </w:rPr>
              <w:t xml:space="preserve">、服务响应：</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rPr>
              <w:t xml:space="preserve">a) 提供电话、电子邮件、远程连接等多种形式服务；</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rPr>
              <w:t xml:space="preserve">b) 提供同城 4h、异地 12h 技术响应服务，2 个工作日解决问题，对于未能解决的问题和故障应提供可行的升级方案，并提供周转设备；</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rPr>
              <w:t xml:space="preserve">c) 建立全国技术服务体系和服务 团体，符合专业服务体系标准要求，提供原厂中文服务；</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rPr>
              <w:t xml:space="preserve">d) 服务周期内提供产品的维修、换件和升级服务</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lang w:val="en-US" w:eastAsia="zh-CN"/>
              </w:rPr>
              <w:t xml:space="preserve">71</w:t>
            </w:r>
            <w:r>
              <w:rPr>
                <w:rFonts w:hint="eastAsia" w:ascii="宋体" w:hAnsi="宋体" w:eastAsia="宋体" w:cs="宋体"/>
                <w:i/>
                <w:iCs/>
                <w:color w:val="000000"/>
                <w:sz w:val="22"/>
                <w:u w:val="single"/>
              </w:rPr>
              <w:t xml:space="preserve">、培训服务：供应商提供培训材料、产品手册、培训视频等培训相关内容</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lang w:val="en-US" w:eastAsia="zh-CN"/>
              </w:rPr>
              <w:t xml:space="preserve">72</w:t>
            </w:r>
            <w:r>
              <w:rPr>
                <w:rFonts w:hint="eastAsia" w:ascii="宋体" w:hAnsi="宋体" w:eastAsia="宋体" w:cs="宋体"/>
                <w:i/>
                <w:iCs/>
                <w:color w:val="000000"/>
                <w:sz w:val="22"/>
                <w:u w:val="single"/>
              </w:rPr>
              <w:t xml:space="preserve">、服务周期：</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rPr>
              <w:t xml:space="preserve">a) 产品免费服务周期（含换件和维修）应不小于 3 年；</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rPr>
              <w:t xml:space="preserve">b) 设备停产后继续提供质量保障服务（含备品备件），服务终止时间与最后一批设备交付时间间隔不低于 6 年；</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rPr>
              <w:t xml:space="preserve">c) 产品停止服务时间应提前1 年告知客户；</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rPr>
              <w:t xml:space="preserve">d) 产品发布日期需在随机文件中明确；</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lang w:val="en-US" w:eastAsia="zh-CN"/>
              </w:rPr>
              <w:t xml:space="preserve">73</w:t>
            </w:r>
            <w:r>
              <w:rPr>
                <w:rFonts w:hint="eastAsia" w:ascii="宋体" w:hAnsi="宋体" w:eastAsia="宋体" w:cs="宋体"/>
                <w:i/>
                <w:iCs/>
                <w:color w:val="000000"/>
                <w:sz w:val="22"/>
                <w:u w:val="single"/>
              </w:rPr>
              <w:t xml:space="preserve">、工具要求：供应商提供设置服务器硬件、辅助操作系统安装等功能的辅助工具和管理软件。且随附软件应具有合法授权或版权</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lang w:val="en-US" w:eastAsia="zh-CN"/>
              </w:rPr>
              <w:t xml:space="preserve">74</w:t>
            </w:r>
            <w:r>
              <w:rPr>
                <w:rFonts w:hint="eastAsia" w:ascii="宋体" w:hAnsi="宋体" w:eastAsia="宋体" w:cs="宋体"/>
                <w:i/>
                <w:iCs/>
                <w:color w:val="000000"/>
                <w:sz w:val="22"/>
                <w:u w:val="single"/>
              </w:rPr>
              <w:t xml:space="preserve">、驱动安装升级指引：供应商提供出厂安装的配件所需的驱动程序，形式包括但不限于驱动光盘、驱动下载链接等。其他配件应提供指引</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lang w:val="en-US" w:eastAsia="zh-CN"/>
              </w:rPr>
              <w:t xml:space="preserve">75</w:t>
            </w:r>
            <w:r>
              <w:rPr>
                <w:rFonts w:hint="eastAsia" w:ascii="宋体" w:hAnsi="宋体" w:eastAsia="宋体" w:cs="宋体"/>
                <w:i/>
                <w:iCs/>
                <w:color w:val="000000"/>
                <w:sz w:val="22"/>
                <w:u w:val="single"/>
              </w:rPr>
              <w:t xml:space="preserve">、厂家升级产品软件与扩容服务：供应商提供原厂级的部件/软件产品升级和扩容能力</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lang w:val="en-US" w:eastAsia="zh-CN"/>
              </w:rPr>
              <w:t xml:space="preserve">76</w:t>
            </w:r>
            <w:r>
              <w:rPr>
                <w:rFonts w:hint="eastAsia" w:ascii="宋体" w:hAnsi="宋体" w:eastAsia="宋体" w:cs="宋体"/>
                <w:i/>
                <w:iCs/>
                <w:color w:val="000000"/>
                <w:sz w:val="22"/>
                <w:u w:val="single"/>
              </w:rPr>
              <w:t xml:space="preserve">、提供上门服务：供应商具备提供上门服务的能力</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rPr>
              <w:t xml:space="preserve">78、抗干扰性：当产品部件出现供应风险时，应通知客户并提供风险应对方案确保产品的服务保障，必要时应停止相关受影响产品的销售</w:t>
            </w:r>
            <w:r/>
          </w:p>
          <w:p>
            <w:pPr>
              <w:rPr>
                <w:rFonts w:hint="eastAsia" w:ascii="宋体" w:hAnsi="宋体" w:eastAsia="宋体" w:cs="宋体"/>
                <w:i/>
                <w:iCs/>
                <w:color w:val="000000"/>
                <w:sz w:val="22"/>
                <w:u w:val="single"/>
              </w:rPr>
            </w:pPr>
            <w:r>
              <w:rPr>
                <w:rFonts w:hint="eastAsia" w:ascii="宋体" w:hAnsi="宋体" w:eastAsia="宋体" w:cs="宋体"/>
                <w:i/>
                <w:iCs/>
                <w:color w:val="000000"/>
                <w:sz w:val="22"/>
                <w:u w:val="single"/>
              </w:rPr>
              <w:t xml:space="preserve">79、供应能力证明：供应商提供供应链稳定承诺书，确保产品的部件在产品服务周期内稳定供货</w:t>
            </w:r>
            <w:r/>
          </w:p>
          <w:p>
            <w:pPr>
              <w:keepLines w:val="0"/>
              <w:keepNext w:val="0"/>
              <w:pageBreakBefore w:val="0"/>
              <w:spacing w:line="360" w:lineRule="auto"/>
              <w:widowControl w:val="off"/>
              <w:rPr>
                <w:rFonts w:hint="eastAsia" w:ascii="宋体" w:hAnsi="宋体" w:eastAsia="宋体" w:cs="宋体"/>
                <w:b w:val="0"/>
                <w:bCs w:val="0"/>
                <w:i w:val="0"/>
                <w:iCs w:val="0"/>
                <w:color w:val="000000"/>
                <w:sz w:val="22"/>
                <w:u w:val="none"/>
              </w:rPr>
            </w:pPr>
            <w:r>
              <w:rPr>
                <w:rFonts w:hint="eastAsia" w:ascii="宋体" w:hAnsi="宋体" w:eastAsia="宋体" w:cs="宋体"/>
                <w:b w:val="0"/>
                <w:bCs w:val="0"/>
                <w:i w:val="0"/>
                <w:iCs w:val="0"/>
                <w:color w:val="000000"/>
                <w:sz w:val="22"/>
                <w:u w:val="none"/>
                <w:lang w:val="en-US" w:eastAsia="zh-CN"/>
              </w:rPr>
              <w:t xml:space="preserve">80</w:t>
            </w:r>
            <w:r>
              <w:rPr>
                <w:rFonts w:hint="eastAsia" w:ascii="宋体" w:hAnsi="宋体" w:eastAsia="宋体" w:cs="宋体"/>
                <w:b w:val="0"/>
                <w:bCs w:val="0"/>
                <w:i w:val="0"/>
                <w:iCs w:val="0"/>
                <w:color w:val="000000"/>
                <w:sz w:val="22"/>
                <w:u w:val="none"/>
              </w:rPr>
              <w:t xml:space="preserve">、</w:t>
            </w:r>
            <w:r>
              <w:rPr>
                <w:rFonts w:hint="eastAsia" w:ascii="宋体" w:hAnsi="宋体" w:eastAsia="宋体" w:cs="宋体"/>
                <w:b w:val="0"/>
                <w:bCs w:val="0"/>
                <w:i w:val="0"/>
                <w:iCs w:val="0"/>
                <w:color w:val="000000"/>
                <w:sz w:val="22"/>
                <w:u w:val="none"/>
                <w:lang w:val="en-US" w:eastAsia="zh-CN"/>
              </w:rPr>
              <w:t xml:space="preserve">系统维护</w:t>
            </w:r>
            <w:r>
              <w:rPr>
                <w:rFonts w:hint="eastAsia" w:ascii="宋体" w:hAnsi="宋体" w:eastAsia="宋体" w:cs="宋体"/>
                <w:b w:val="0"/>
                <w:bCs w:val="0"/>
                <w:i w:val="0"/>
                <w:iCs w:val="0"/>
                <w:color w:val="000000"/>
                <w:sz w:val="22"/>
                <w:u w:val="none"/>
              </w:rPr>
              <w:t xml:space="preserve">：</w:t>
            </w:r>
            <w:r/>
          </w:p>
          <w:p>
            <w:pPr>
              <w:keepLines w:val="0"/>
              <w:keepNext w:val="0"/>
              <w:pageBreakBefore w:val="0"/>
              <w:spacing w:line="360" w:lineRule="auto"/>
              <w:widowControl w:val="off"/>
              <w:rPr>
                <w:rFonts w:hint="default" w:ascii="宋体" w:hAnsi="宋体" w:eastAsia="宋体" w:cs="宋体"/>
                <w:b w:val="0"/>
                <w:bCs w:val="0"/>
                <w:i w:val="0"/>
                <w:iCs w:val="0"/>
                <w:color w:val="000000"/>
                <w:sz w:val="22"/>
                <w:u w:val="none"/>
                <w:lang w:val="en-US" w:eastAsia="zh-CN"/>
              </w:rPr>
            </w:pPr>
            <w:r>
              <w:rPr>
                <w:rFonts w:hint="eastAsia" w:ascii="宋体" w:hAnsi="宋体" w:eastAsia="宋体" w:cs="宋体"/>
                <w:b w:val="0"/>
                <w:bCs w:val="0"/>
                <w:i w:val="0"/>
                <w:iCs w:val="0"/>
                <w:color w:val="000000"/>
                <w:sz w:val="22"/>
                <w:u w:val="none"/>
                <w:lang w:val="en-US" w:eastAsia="zh-CN"/>
              </w:rPr>
              <w:t xml:space="preserve">a）▲备件的统一管理，涵盖整机及备件信息的详尽记录，实现用户对服务器及资产的全生命周期管理需求，帮助用户提升运维效率</w:t>
            </w:r>
            <w:r>
              <w:rPr>
                <w:rFonts w:hint="eastAsia" w:ascii="宋体" w:hAnsi="宋体" w:eastAsia="宋体" w:cs="宋体"/>
                <w:b/>
                <w:bCs/>
                <w:i w:val="0"/>
                <w:iCs w:val="0"/>
                <w:color w:val="000000"/>
                <w:sz w:val="22"/>
                <w:u w:val="none"/>
                <w:lang w:val="en-US" w:eastAsia="zh-CN"/>
              </w:rPr>
              <w:t xml:space="preserve">（投标人需提供软件功能截图并</w:t>
            </w:r>
            <w:r>
              <w:rPr>
                <w:rFonts w:hint="eastAsia" w:ascii="宋体" w:hAnsi="宋体" w:eastAsia="宋体" w:cs="宋体"/>
                <w:b/>
                <w:bCs/>
                <w:i w:val="0"/>
                <w:iCs w:val="0"/>
                <w:color w:val="auto"/>
                <w:sz w:val="21"/>
                <w:szCs w:val="21"/>
                <w:u w:val="none"/>
                <w:lang w:val="en-US" w:eastAsia="zh-CN" w:bidi="ar"/>
              </w:rPr>
              <w:t xml:space="preserve">加盖投标人公章</w:t>
            </w:r>
            <w:r>
              <w:rPr>
                <w:rFonts w:hint="eastAsia" w:ascii="宋体" w:hAnsi="宋体" w:eastAsia="宋体" w:cs="宋体"/>
                <w:b/>
                <w:bCs/>
                <w:i w:val="0"/>
                <w:iCs w:val="0"/>
                <w:color w:val="000000"/>
                <w:sz w:val="22"/>
                <w:u w:val="none"/>
                <w:lang w:val="en-US" w:eastAsia="zh-CN"/>
              </w:rPr>
              <w:t xml:space="preserve">）;</w:t>
            </w:r>
            <w:r/>
          </w:p>
          <w:p>
            <w:pPr>
              <w:keepLines w:val="0"/>
              <w:keepNext w:val="0"/>
              <w:pageBreakBefore w:val="0"/>
              <w:spacing w:line="360" w:lineRule="auto"/>
              <w:widowControl w:val="off"/>
              <w:rPr>
                <w:rFonts w:hint="eastAsia" w:ascii="宋体" w:hAnsi="宋体" w:eastAsia="宋体" w:cs="宋体"/>
                <w:b w:val="0"/>
                <w:bCs w:val="0"/>
                <w:i w:val="0"/>
                <w:iCs w:val="0"/>
                <w:color w:val="000000"/>
                <w:sz w:val="22"/>
                <w:u w:val="none"/>
                <w:lang w:val="en-US" w:eastAsia="zh-CN"/>
              </w:rPr>
            </w:pPr>
            <w:r>
              <w:rPr>
                <w:rFonts w:hint="eastAsia" w:ascii="宋体" w:hAnsi="宋体" w:eastAsia="宋体" w:cs="宋体"/>
                <w:b w:val="0"/>
                <w:bCs w:val="0"/>
                <w:i w:val="0"/>
                <w:iCs w:val="0"/>
                <w:color w:val="000000"/>
                <w:sz w:val="22"/>
                <w:u w:val="none"/>
                <w:lang w:val="en-US" w:eastAsia="zh-CN"/>
              </w:rPr>
              <w:t xml:space="preserve">b）▲支持服务器全方位性能监控 ，包括CPU利用率、CPU温度、磁盘介质错误、电压、内存使用率、SWAP使用率，内存及SWAP使用明细；TCP重传率及套接字个数；UDP连接数；文件句柄使用率及文件句柄数；硬盘读写次数及读写时速率；出入风口温度；风扇转速及风扇占空比；分区使用率及分区未使用量；网络发送速率、接收速率等，运行时长、系统进程数等。</w:t>
            </w:r>
            <w:r>
              <w:rPr>
                <w:rFonts w:hint="eastAsia" w:ascii="宋体" w:hAnsi="宋体" w:eastAsia="宋体" w:cs="宋体"/>
                <w:b/>
                <w:bCs/>
                <w:i w:val="0"/>
                <w:iCs w:val="0"/>
                <w:color w:val="000000"/>
                <w:sz w:val="22"/>
                <w:u w:val="none"/>
                <w:lang w:val="en-US" w:eastAsia="zh-CN"/>
              </w:rPr>
              <w:t xml:space="preserve">（投标人需提供软件功能截图并</w:t>
            </w:r>
            <w:r>
              <w:rPr>
                <w:rFonts w:hint="eastAsia" w:ascii="宋体" w:hAnsi="宋体" w:eastAsia="宋体" w:cs="宋体"/>
                <w:b/>
                <w:bCs/>
                <w:i w:val="0"/>
                <w:iCs w:val="0"/>
                <w:color w:val="auto"/>
                <w:sz w:val="21"/>
                <w:szCs w:val="21"/>
                <w:u w:val="none"/>
                <w:lang w:val="en-US" w:eastAsia="zh-CN" w:bidi="ar"/>
              </w:rPr>
              <w:t xml:space="preserve">加盖投标人公章</w:t>
            </w:r>
            <w:r>
              <w:rPr>
                <w:rFonts w:hint="eastAsia" w:ascii="宋体" w:hAnsi="宋体" w:eastAsia="宋体" w:cs="宋体"/>
                <w:b/>
                <w:bCs/>
                <w:i w:val="0"/>
                <w:iCs w:val="0"/>
                <w:color w:val="000000"/>
                <w:sz w:val="22"/>
                <w:u w:val="none"/>
                <w:lang w:val="en-US" w:eastAsia="zh-CN"/>
              </w:rPr>
              <w:t xml:space="preserve">）</w:t>
            </w:r>
            <w:r>
              <w:rPr>
                <w:rFonts w:hint="eastAsia" w:ascii="宋体" w:hAnsi="宋体" w:eastAsia="宋体" w:cs="宋体"/>
                <w:b w:val="0"/>
                <w:bCs w:val="0"/>
                <w:i w:val="0"/>
                <w:iCs w:val="0"/>
                <w:color w:val="000000"/>
                <w:sz w:val="22"/>
                <w:u w:val="none"/>
                <w:lang w:val="en-US" w:eastAsia="zh-CN"/>
              </w:rPr>
              <w:t xml:space="preserve">；</w:t>
            </w:r>
            <w:r/>
          </w:p>
          <w:p>
            <w:pPr>
              <w:keepLines w:val="0"/>
              <w:keepNext w:val="0"/>
              <w:pageBreakBefore w:val="0"/>
              <w:spacing w:line="360" w:lineRule="auto"/>
              <w:widowControl w:val="off"/>
              <w:rPr>
                <w:rFonts w:hint="default" w:ascii="宋体" w:hAnsi="宋体" w:eastAsia="宋体" w:cs="宋体"/>
                <w:b w:val="0"/>
                <w:bCs w:val="0"/>
                <w:i w:val="0"/>
                <w:iCs w:val="0"/>
                <w:color w:val="000000"/>
                <w:sz w:val="22"/>
                <w:u w:val="none"/>
                <w:lang w:val="en-US" w:eastAsia="zh-CN"/>
              </w:rPr>
            </w:pPr>
            <w:r>
              <w:rPr>
                <w:rFonts w:hint="eastAsia" w:ascii="宋体" w:hAnsi="宋体" w:eastAsia="宋体" w:cs="宋体"/>
                <w:b w:val="0"/>
                <w:bCs w:val="0"/>
                <w:i w:val="0"/>
                <w:iCs w:val="0"/>
                <w:color w:val="000000"/>
                <w:sz w:val="22"/>
                <w:u w:val="none"/>
                <w:lang w:val="en-US" w:eastAsia="zh-CN"/>
              </w:rPr>
              <w:t xml:space="preserve">c）▲提供的服务器配套管理软件需支持纯带外/PXE/带内方式裸机部署服务器，实现服务器快速上架。</w:t>
            </w:r>
            <w:r>
              <w:rPr>
                <w:rFonts w:hint="eastAsia" w:ascii="宋体" w:hAnsi="宋体" w:eastAsia="宋体" w:cs="宋体"/>
                <w:b/>
                <w:bCs/>
                <w:i w:val="0"/>
                <w:iCs w:val="0"/>
                <w:color w:val="000000"/>
                <w:sz w:val="22"/>
                <w:u w:val="none"/>
                <w:lang w:val="en-US" w:eastAsia="zh-CN"/>
              </w:rPr>
              <w:t xml:space="preserve">（投标人需提供软件功能截图并</w:t>
            </w:r>
            <w:r>
              <w:rPr>
                <w:rFonts w:hint="eastAsia" w:ascii="宋体" w:hAnsi="宋体" w:eastAsia="宋体" w:cs="宋体"/>
                <w:b/>
                <w:bCs/>
                <w:i w:val="0"/>
                <w:iCs w:val="0"/>
                <w:color w:val="auto"/>
                <w:sz w:val="21"/>
                <w:szCs w:val="21"/>
                <w:u w:val="none"/>
                <w:lang w:val="en-US" w:eastAsia="zh-CN" w:bidi="ar"/>
              </w:rPr>
              <w:t xml:space="preserve">加盖投标人公章</w:t>
            </w:r>
            <w:r>
              <w:rPr>
                <w:rFonts w:hint="eastAsia" w:ascii="宋体" w:hAnsi="宋体" w:eastAsia="宋体" w:cs="宋体"/>
                <w:b/>
                <w:bCs/>
                <w:i w:val="0"/>
                <w:iCs w:val="0"/>
                <w:color w:val="000000"/>
                <w:sz w:val="22"/>
                <w:u w:val="none"/>
                <w:lang w:val="en-US" w:eastAsia="zh-CN"/>
              </w:rPr>
              <w:t xml:space="preserve">）;</w:t>
            </w:r>
            <w:r/>
          </w:p>
          <w:p>
            <w:pPr>
              <w:keepLines w:val="0"/>
              <w:keepNext w:val="0"/>
              <w:pageBreakBefore w:val="0"/>
              <w:spacing w:line="360" w:lineRule="auto"/>
              <w:widowControl w:val="off"/>
              <w:rPr>
                <w:rFonts w:hint="default" w:ascii="宋体" w:hAnsi="宋体" w:eastAsia="宋体" w:cs="宋体"/>
                <w:b w:val="0"/>
                <w:bCs w:val="0"/>
                <w:i w:val="0"/>
                <w:iCs w:val="0"/>
                <w:color w:val="000000"/>
                <w:sz w:val="22"/>
                <w:u w:val="none"/>
                <w:lang w:val="en-US" w:eastAsia="zh-CN"/>
              </w:rPr>
            </w:pPr>
            <w:r>
              <w:rPr>
                <w:rFonts w:hint="eastAsia" w:ascii="宋体" w:hAnsi="宋体" w:eastAsia="宋体" w:cs="宋体"/>
                <w:b w:val="0"/>
                <w:bCs w:val="0"/>
                <w:i w:val="0"/>
                <w:iCs w:val="0"/>
                <w:color w:val="000000"/>
                <w:sz w:val="22"/>
                <w:u w:val="none"/>
                <w:lang w:val="en-US" w:eastAsia="zh-CN"/>
              </w:rPr>
              <w:t xml:space="preserve">d）▲提供的服务器配套管理软件需支持对于服务器带外BMC密码托管，实现定期按照规则进行修改，确保服务器BMC密码的安全性。</w:t>
            </w:r>
            <w:r>
              <w:rPr>
                <w:rFonts w:hint="eastAsia" w:ascii="宋体" w:hAnsi="宋体" w:eastAsia="宋体" w:cs="宋体"/>
                <w:b/>
                <w:bCs/>
                <w:i w:val="0"/>
                <w:iCs w:val="0"/>
                <w:color w:val="000000"/>
                <w:sz w:val="22"/>
                <w:u w:val="none"/>
                <w:lang w:val="en-US" w:eastAsia="zh-CN"/>
              </w:rPr>
              <w:t xml:space="preserve">（投标人需提供软件功能截图并</w:t>
            </w:r>
            <w:r>
              <w:rPr>
                <w:rFonts w:hint="eastAsia" w:ascii="宋体" w:hAnsi="宋体" w:eastAsia="宋体" w:cs="宋体"/>
                <w:b/>
                <w:bCs/>
                <w:i w:val="0"/>
                <w:iCs w:val="0"/>
                <w:color w:val="auto"/>
                <w:sz w:val="21"/>
                <w:szCs w:val="21"/>
                <w:u w:val="none"/>
                <w:lang w:val="en-US" w:eastAsia="zh-CN" w:bidi="ar"/>
              </w:rPr>
              <w:t xml:space="preserve">加盖投标人公章</w:t>
            </w:r>
            <w:r>
              <w:rPr>
                <w:rFonts w:hint="eastAsia" w:ascii="宋体" w:hAnsi="宋体" w:eastAsia="宋体" w:cs="宋体"/>
                <w:b/>
                <w:bCs/>
                <w:i w:val="0"/>
                <w:iCs w:val="0"/>
                <w:color w:val="000000"/>
                <w:sz w:val="22"/>
                <w:u w:val="none"/>
                <w:lang w:val="en-US" w:eastAsia="zh-CN"/>
              </w:rPr>
              <w:t xml:space="preserve">）;</w:t>
            </w:r>
            <w:r/>
          </w:p>
          <w:p>
            <w:pPr>
              <w:keepLines w:val="0"/>
              <w:keepNext w:val="0"/>
              <w:pageBreakBefore w:val="0"/>
              <w:spacing w:line="360" w:lineRule="auto"/>
              <w:widowControl w:val="off"/>
              <w:rPr>
                <w:rFonts w:hint="eastAsia" w:ascii="宋体" w:hAnsi="宋体" w:eastAsia="宋体" w:cs="宋体"/>
                <w:b w:val="0"/>
                <w:bCs w:val="0"/>
                <w:i/>
                <w:iCs/>
                <w:color w:val="000000"/>
                <w:sz w:val="22"/>
                <w:u w:val="single"/>
                <w:lang w:eastAsia="zh-CN"/>
              </w:rPr>
            </w:pPr>
            <w:r>
              <w:rPr>
                <w:rFonts w:hint="eastAsia" w:ascii="宋体" w:hAnsi="宋体" w:eastAsia="宋体" w:cs="宋体"/>
                <w:b w:val="0"/>
                <w:bCs w:val="0"/>
                <w:i w:val="0"/>
                <w:iCs w:val="0"/>
                <w:color w:val="000000"/>
                <w:sz w:val="22"/>
                <w:u w:val="none"/>
                <w:lang w:val="en-US" w:eastAsia="zh-CN"/>
              </w:rPr>
              <w:t xml:space="preserve">81、</w:t>
            </w:r>
            <w:r>
              <w:rPr>
                <w:rFonts w:hint="eastAsia" w:ascii="宋体" w:hAnsi="宋体" w:eastAsia="宋体" w:cs="宋体"/>
                <w:b w:val="0"/>
                <w:bCs w:val="0"/>
                <w:i w:val="0"/>
                <w:iCs w:val="0"/>
                <w:color w:val="000000"/>
                <w:sz w:val="21"/>
                <w:szCs w:val="21"/>
                <w:u w:val="none"/>
                <w:lang w:val="en-US" w:eastAsia="zh-CN" w:bidi="ar"/>
              </w:rPr>
              <w:t xml:space="preserve">▲IO管理：为了保证防止外部入侵，需要从硬件层面来做接入管制，支持USB端口开启和关闭功能</w:t>
            </w:r>
            <w:r>
              <w:rPr>
                <w:rFonts w:hint="eastAsia" w:ascii="宋体" w:hAnsi="宋体" w:eastAsia="宋体" w:cs="宋体"/>
                <w:b/>
                <w:bCs/>
                <w:i w:val="0"/>
                <w:iCs w:val="0"/>
                <w:color w:val="000000"/>
                <w:sz w:val="22"/>
                <w:u w:val="none"/>
                <w:lang w:val="en-US" w:eastAsia="zh-CN"/>
              </w:rPr>
              <w:t xml:space="preserve">（投标人需提供软件功能截图并</w:t>
            </w:r>
            <w:r>
              <w:rPr>
                <w:rFonts w:hint="eastAsia" w:ascii="宋体" w:hAnsi="宋体" w:eastAsia="宋体" w:cs="宋体"/>
                <w:b/>
                <w:bCs/>
                <w:i w:val="0"/>
                <w:iCs w:val="0"/>
                <w:color w:val="auto"/>
                <w:sz w:val="21"/>
                <w:szCs w:val="21"/>
                <w:u w:val="none"/>
                <w:lang w:val="en-US" w:eastAsia="zh-CN" w:bidi="ar"/>
              </w:rPr>
              <w:t xml:space="preserve">加盖投标人公章</w:t>
            </w:r>
            <w:r>
              <w:rPr>
                <w:rFonts w:hint="eastAsia" w:ascii="宋体" w:hAnsi="宋体" w:eastAsia="宋体" w:cs="宋体"/>
                <w:b/>
                <w:bCs/>
                <w:i w:val="0"/>
                <w:iCs w:val="0"/>
                <w:color w:val="000000"/>
                <w:sz w:val="22"/>
                <w:u w:val="none"/>
                <w:lang w:val="en-US" w:eastAsia="zh-CN"/>
              </w:rPr>
              <w:t xml:space="preserve">）</w:t>
            </w:r>
            <w:r/>
          </w:p>
          <w:p>
            <w:pPr>
              <w:keepLines w:val="0"/>
              <w:keepNext w:val="0"/>
              <w:pageBreakBefore w:val="0"/>
              <w:spacing w:line="360" w:lineRule="auto"/>
              <w:widowControl w:val="off"/>
              <w:rPr>
                <w:rFonts w:ascii="宋体" w:hAnsi="宋体" w:cs="宋体"/>
                <w:b w:val="0"/>
                <w:bCs w:val="0"/>
                <w:i/>
                <w:iCs/>
                <w:color w:val="000000"/>
                <w:sz w:val="22"/>
                <w:u w:val="single"/>
              </w:rPr>
            </w:pPr>
            <w:r>
              <w:rPr>
                <w:rFonts w:hint="eastAsia" w:ascii="宋体" w:hAnsi="宋体" w:eastAsia="宋体" w:cs="宋体"/>
                <w:b w:val="0"/>
                <w:bCs w:val="0"/>
                <w:i w:val="0"/>
                <w:iCs w:val="0"/>
                <w:color w:val="000000"/>
                <w:sz w:val="22"/>
                <w:u w:val="none"/>
                <w:lang w:val="en-US" w:eastAsia="zh-CN"/>
              </w:rPr>
              <w:t xml:space="preserve">82、</w:t>
            </w:r>
            <w:r>
              <w:rPr>
                <w:rFonts w:hint="eastAsia" w:ascii="宋体" w:hAnsi="宋体" w:eastAsia="宋体" w:cs="宋体"/>
                <w:b w:val="0"/>
                <w:bCs w:val="0"/>
                <w:i w:val="0"/>
                <w:iCs w:val="0"/>
                <w:color w:val="000000"/>
                <w:sz w:val="21"/>
                <w:szCs w:val="21"/>
                <w:u w:val="none"/>
                <w:lang w:val="en-US" w:eastAsia="zh-CN" w:bidi="ar"/>
              </w:rPr>
              <w:t xml:space="preserve">▲PCI-E扩展：</w:t>
            </w:r>
            <w:r>
              <w:rPr>
                <w:rFonts w:hint="eastAsia" w:ascii="宋体" w:hAnsi="宋体" w:eastAsia="宋体" w:cs="宋体"/>
                <w:b w:val="0"/>
                <w:bCs w:val="0"/>
                <w:i w:val="0"/>
                <w:iCs w:val="0"/>
                <w:color w:val="auto"/>
                <w:sz w:val="21"/>
                <w:szCs w:val="21"/>
                <w:u w:val="none"/>
                <w:lang w:val="en-US" w:eastAsia="zh-CN" w:bidi="ar"/>
              </w:rPr>
              <w:t xml:space="preserve">最大能支持 4 块双宽 GPU 或 8 块单宽 GPU</w:t>
            </w:r>
            <w:r>
              <w:rPr>
                <w:rFonts w:hint="eastAsia" w:ascii="宋体" w:hAnsi="宋体" w:eastAsia="宋体" w:cs="宋体"/>
                <w:b/>
                <w:bCs/>
                <w:i w:val="0"/>
                <w:iCs w:val="0"/>
                <w:color w:val="auto"/>
                <w:sz w:val="21"/>
                <w:szCs w:val="21"/>
                <w:u w:val="none"/>
                <w:lang w:val="en-US" w:eastAsia="zh-CN" w:bidi="ar"/>
              </w:rPr>
              <w:t xml:space="preserve">（投标人提供官网截图并加盖投标人公章）</w:t>
            </w:r>
            <w:r/>
          </w:p>
          <w:p>
            <w:pPr>
              <w:keepLines w:val="0"/>
              <w:keepNext w:val="0"/>
              <w:pageBreakBefore w:val="0"/>
              <w:spacing w:line="360" w:lineRule="auto"/>
              <w:widowControl w:val="off"/>
              <w:rPr>
                <w:rFonts w:hint="default" w:ascii="宋体" w:hAnsi="宋体" w:eastAsia="宋体" w:cs="宋体"/>
                <w:b/>
                <w:bCs/>
                <w:i w:val="0"/>
                <w:iCs w:val="0"/>
                <w:color w:val="000000"/>
                <w:sz w:val="22"/>
                <w:u w:val="none"/>
                <w:vertAlign w:val="baseline"/>
                <w:lang w:val="en-US" w:eastAsia="zh-CN"/>
              </w:rPr>
            </w:pPr>
            <w:r>
              <w:rPr>
                <w:rFonts w:hint="eastAsia" w:ascii="宋体" w:hAnsi="宋体" w:eastAsia="宋体" w:cs="宋体"/>
                <w:b w:val="0"/>
                <w:bCs w:val="0"/>
                <w:i w:val="0"/>
                <w:iCs w:val="0"/>
                <w:color w:val="000000"/>
                <w:sz w:val="22"/>
                <w:u w:val="none"/>
                <w:vertAlign w:val="baseline"/>
                <w:lang w:val="en-US" w:eastAsia="zh-CN"/>
              </w:rPr>
              <w:t xml:space="preserve">83、</w:t>
            </w:r>
            <w:r>
              <w:rPr>
                <w:rFonts w:hint="eastAsia" w:ascii="宋体" w:hAnsi="宋体" w:eastAsia="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2"/>
                <w:u w:val="none"/>
                <w:vertAlign w:val="baseline"/>
                <w:lang w:val="en-US" w:eastAsia="zh-CN"/>
              </w:rPr>
              <w:t xml:space="preserve">数据安全：为保证数据安全，投标方需提供针对本项目数据恢复服务，以保障数据恢复的安全性</w:t>
            </w:r>
            <w:r>
              <w:rPr>
                <w:rFonts w:hint="eastAsia"/>
                <w:b/>
                <w:bCs/>
                <w:lang w:eastAsia="zh-CN"/>
              </w:rPr>
              <w:t xml:space="preserve">（</w:t>
            </w:r>
            <w:r>
              <w:rPr>
                <w:rFonts w:hint="eastAsia"/>
                <w:b/>
                <w:bCs/>
                <w:lang w:val="en-US" w:eastAsia="zh-CN"/>
              </w:rPr>
              <w:t xml:space="preserve">投标人需承诺“</w:t>
            </w:r>
            <w:r>
              <w:rPr>
                <w:rFonts w:hint="eastAsia" w:ascii="宋体" w:hAnsi="宋体" w:eastAsia="宋体" w:cs="宋体"/>
                <w:b/>
                <w:bCs/>
                <w:i w:val="0"/>
                <w:iCs w:val="0"/>
                <w:color w:val="000000"/>
                <w:sz w:val="22"/>
                <w:u w:val="none"/>
                <w:vertAlign w:val="baseline"/>
                <w:lang w:val="en-US" w:eastAsia="zh-CN"/>
              </w:rPr>
              <w:t xml:space="preserve">中标后提供国家信息中心针对本项目出具的数据恢复售后服务承诺书”</w:t>
            </w:r>
            <w:r>
              <w:rPr>
                <w:rFonts w:hint="eastAsia"/>
                <w:b/>
                <w:bCs/>
                <w:lang w:val="en-US" w:eastAsia="zh-CN"/>
              </w:rPr>
              <w:t xml:space="preserve">，承诺函格式自拟，并加盖投标人公章</w:t>
            </w:r>
            <w:r>
              <w:rPr>
                <w:rFonts w:hint="eastAsia"/>
                <w:b/>
                <w:bCs/>
                <w:lang w:eastAsia="zh-CN"/>
              </w:rPr>
              <w:t xml:space="preserve">）</w:t>
            </w:r>
            <w:r/>
          </w:p>
        </w:tc>
      </w:tr>
    </w:tbl>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四</w:t>
      </w:r>
      <w:r>
        <w:rPr>
          <w:rFonts w:ascii="Times New Roman" w:hAnsi="Times New Roman" w:eastAsia="宋体" w:cs="Times New Roman"/>
          <w:b/>
          <w:sz w:val="28"/>
          <w:szCs w:val="28"/>
        </w:rPr>
        <w:t xml:space="preserve">、供货要求</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1.交货期：合同签订后</w:t>
      </w:r>
      <w:r>
        <w:rPr>
          <w:rFonts w:hint="eastAsia" w:ascii="宋体" w:hAnsi="宋体" w:eastAsia="宋体" w:cs="Times New Roman"/>
          <w:sz w:val="24"/>
          <w:szCs w:val="24"/>
          <w:highlight w:val="none"/>
          <w:lang w:val="en-US" w:eastAsia="zh-CN"/>
        </w:rPr>
        <w:t xml:space="preserve">15</w:t>
      </w:r>
      <w:r>
        <w:rPr>
          <w:rFonts w:hint="eastAsia" w:ascii="宋体" w:hAnsi="宋体" w:eastAsia="宋体" w:cs="Times New Roman"/>
          <w:sz w:val="24"/>
          <w:szCs w:val="24"/>
          <w:highlight w:val="none"/>
        </w:rPr>
        <w:t xml:space="preserve">天内完成安装调试，达到预期效果。</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2.交货方式：</w:t>
      </w:r>
      <w:r>
        <w:rPr>
          <w:rFonts w:hint="eastAsia" w:ascii="宋体" w:hAnsi="宋体" w:eastAsia="宋体" w:cs="Times New Roman"/>
          <w:sz w:val="24"/>
          <w:szCs w:val="24"/>
          <w:highlight w:val="none"/>
          <w:lang w:val="en-US" w:eastAsia="zh-CN"/>
        </w:rPr>
        <w:t xml:space="preserve">现场交货</w:t>
      </w:r>
      <w:r>
        <w:rPr>
          <w:rFonts w:hint="eastAsia" w:ascii="宋体" w:hAnsi="宋体" w:eastAsia="宋体" w:cs="Times New Roman"/>
          <w:sz w:val="24"/>
          <w:szCs w:val="24"/>
          <w:highlight w:val="none"/>
        </w:rPr>
        <w:t xml:space="preserve">。</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3.交货地点：</w:t>
      </w:r>
      <w:r>
        <w:rPr>
          <w:rFonts w:hint="eastAsia" w:ascii="宋体" w:hAnsi="宋体" w:eastAsia="宋体" w:cs="Times New Roman"/>
          <w:sz w:val="24"/>
          <w:szCs w:val="24"/>
          <w:highlight w:val="none"/>
          <w:lang w:val="en-US" w:eastAsia="zh-CN"/>
        </w:rPr>
        <w:t xml:space="preserve">江苏财会职业学院</w:t>
      </w:r>
      <w:r>
        <w:rPr>
          <w:rFonts w:hint="eastAsia" w:ascii="宋体" w:hAnsi="宋体" w:eastAsia="宋体" w:cs="Times New Roman"/>
          <w:sz w:val="24"/>
          <w:szCs w:val="24"/>
          <w:highlight w:val="none"/>
        </w:rPr>
        <w:t xml:space="preserve">。</w:t>
      </w:r>
      <w:r/>
    </w:p>
    <w:p>
      <w:pPr>
        <w:ind w:firstLine="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五</w:t>
      </w:r>
      <w:r>
        <w:rPr>
          <w:rFonts w:ascii="Times New Roman" w:hAnsi="Times New Roman" w:eastAsia="宋体" w:cs="Times New Roman"/>
          <w:b/>
          <w:sz w:val="28"/>
          <w:szCs w:val="28"/>
        </w:rPr>
        <w:t xml:space="preserve">、安装调试要求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中标人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应达到或优于采购要求，是技术成熟的、性能优良，整体设计和软硬件配备全新的原厂产品。</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合同设备经过按时、正确安装、合理操作和维护保养，在设备寿命期内运转良好。在规定的质保期内，中标人应对由于设计、工艺或材料的缺陷或故障负责。货物运抵现场后应完好无损，如有缺漏、损坏，由中标人负责调换、补齐或赔偿。</w:t>
      </w:r>
      <w:r/>
    </w:p>
    <w:p>
      <w:pPr>
        <w:ind w:firstLine="480"/>
        <w:spacing w:line="360" w:lineRule="auto"/>
        <w:rPr>
          <w:rFonts w:ascii="Times New Roman" w:hAnsi="Times New Roman" w:eastAsia="宋体" w:cs="Times New Roman"/>
          <w:sz w:val="24"/>
          <w:szCs w:val="24"/>
        </w:rPr>
      </w:pPr>
      <w:r>
        <w:rPr>
          <w:rFonts w:hint="eastAsia" w:ascii="宋体" w:hAnsi="宋体" w:eastAsia="宋体" w:cs="宋体"/>
          <w:bCs/>
          <w:sz w:val="24"/>
          <w:szCs w:val="24"/>
        </w:rPr>
        <w:t xml:space="preserve">3.所提供的技术资料（含软件）完整正确，数据和资料准确无误，能够保证设备按时正确地安装、调试和验收，并能满足正常运行和维修保养的需要。在未验收前，货物保管、安全均由中标人负责，货物送到采购人指定地点，并负责办理运输和装卸，费用由中标人负责。</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、履约验收要求</w:t>
      </w:r>
      <w:r/>
    </w:p>
    <w:p>
      <w:pPr>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val="en-US" w:eastAsia="zh-CN" w:bidi="ar"/>
        </w:rPr>
        <w:t xml:space="preserve">1、</w:t>
      </w:r>
      <w:r>
        <w:rPr>
          <w:rFonts w:hint="eastAsia" w:ascii="Calibri" w:hAnsi="宋体" w:eastAsia="宋体" w:cs="宋体"/>
          <w:sz w:val="24"/>
          <w:szCs w:val="24"/>
          <w:lang w:bidi="ar"/>
        </w:rPr>
        <w:t xml:space="preserve">按招标文件要求，采购人先对采购标的进行验收，功能满足</w:t>
      </w:r>
      <w:r>
        <w:rPr>
          <w:rFonts w:hint="eastAsia" w:ascii="Calibri" w:hAnsi="宋体" w:eastAsia="宋体" w:cs="宋体"/>
          <w:sz w:val="24"/>
          <w:szCs w:val="24"/>
          <w:lang w:val="en-US" w:eastAsia="zh-CN" w:bidi="ar"/>
        </w:rPr>
        <w:t xml:space="preserve">是否</w:t>
      </w:r>
      <w:r>
        <w:rPr>
          <w:rFonts w:hint="eastAsia" w:ascii="Calibri" w:hAnsi="宋体" w:eastAsia="宋体" w:cs="宋体"/>
          <w:sz w:val="24"/>
          <w:szCs w:val="24"/>
          <w:lang w:bidi="ar"/>
        </w:rPr>
        <w:t xml:space="preserve">采购清单及技术参数。中标人按照招标要求整体建设内容调试完毕并完整上线，系统满足质量要求及安全要求，即验收合格。</w:t>
      </w:r>
      <w:r/>
    </w:p>
    <w:p>
      <w:pPr>
        <w:ind w:firstLine="482"/>
        <w:spacing w:line="360" w:lineRule="auto"/>
        <w:rPr>
          <w:rFonts w:hint="eastAsia" w:ascii="Calibri" w:hAnsi="宋体" w:eastAsia="宋体" w:cs="宋体"/>
          <w:sz w:val="24"/>
          <w:szCs w:val="24"/>
          <w:lang w:bidi="ar"/>
        </w:rPr>
      </w:pPr>
      <w:r>
        <w:rPr>
          <w:rFonts w:hint="eastAsia" w:ascii="Calibri" w:hAnsi="宋体" w:eastAsia="宋体" w:cs="宋体"/>
          <w:sz w:val="24"/>
          <w:szCs w:val="24"/>
          <w:lang w:val="en-US" w:eastAsia="zh-CN" w:bidi="ar"/>
        </w:rPr>
        <w:t xml:space="preserve">2、</w:t>
      </w:r>
      <w:r>
        <w:rPr>
          <w:rFonts w:hint="eastAsia" w:ascii="Calibri" w:hAnsi="宋体" w:eastAsia="宋体" w:cs="宋体"/>
          <w:sz w:val="24"/>
          <w:szCs w:val="24"/>
          <w:lang w:bidi="ar"/>
        </w:rPr>
        <w:t xml:space="preserve">如发现物资设备与投标参数不符，采购</w:t>
      </w:r>
      <w:r>
        <w:rPr>
          <w:rFonts w:hint="eastAsia" w:hAnsi="宋体" w:eastAsia="宋体" w:cs="宋体"/>
          <w:sz w:val="24"/>
          <w:szCs w:val="24"/>
          <w:lang w:val="en-US" w:eastAsia="zh-CN" w:bidi="ar"/>
        </w:rPr>
        <w:t xml:space="preserve">人</w:t>
      </w:r>
      <w:r>
        <w:rPr>
          <w:rFonts w:hint="eastAsia" w:ascii="Calibri" w:hAnsi="宋体" w:eastAsia="宋体" w:cs="宋体"/>
          <w:sz w:val="24"/>
          <w:szCs w:val="24"/>
          <w:lang w:bidi="ar"/>
        </w:rPr>
        <w:t xml:space="preserve">有权拒绝</w:t>
      </w:r>
      <w:r>
        <w:rPr>
          <w:rFonts w:hint="eastAsia" w:hAnsi="宋体" w:cs="宋体"/>
          <w:sz w:val="24"/>
          <w:szCs w:val="24"/>
          <w:lang w:val="en-US" w:eastAsia="zh-CN" w:bidi="ar"/>
        </w:rPr>
        <w:t xml:space="preserve">接收</w:t>
      </w:r>
      <w:r>
        <w:rPr>
          <w:rFonts w:hint="eastAsia" w:ascii="Calibri" w:hAnsi="宋体" w:eastAsia="宋体" w:cs="宋体"/>
          <w:sz w:val="24"/>
          <w:szCs w:val="24"/>
          <w:lang w:bidi="ar"/>
        </w:rPr>
        <w:t xml:space="preserve">，所产生的任何费用由中标人负责，采购人并有权向中标人提出索赔。</w:t>
      </w:r>
      <w:r/>
    </w:p>
    <w:p>
      <w:pPr>
        <w:ind w:firstLine="482"/>
        <w:spacing w:line="360" w:lineRule="auto"/>
        <w:rPr>
          <w:rFonts w:hint="default" w:ascii="Calibri" w:hAnsi="宋体" w:eastAsia="宋体" w:cs="宋体"/>
          <w:sz w:val="24"/>
          <w:szCs w:val="24"/>
          <w:lang w:val="en-US" w:eastAsia="zh-CN" w:bidi="ar"/>
        </w:rPr>
      </w:pPr>
      <w:r>
        <w:rPr>
          <w:rFonts w:hint="eastAsia" w:ascii="Calibri" w:hAnsi="宋体" w:eastAsia="宋体" w:cs="宋体"/>
          <w:sz w:val="24"/>
          <w:szCs w:val="24"/>
          <w:lang w:val="en-US" w:eastAsia="zh-CN" w:bidi="ar"/>
        </w:rPr>
        <w:t xml:space="preserve">3、</w:t>
      </w:r>
      <w:r>
        <w:rPr>
          <w:rFonts w:hint="default" w:ascii="Calibri" w:hAnsi="宋体" w:eastAsia="宋体" w:cs="宋体"/>
          <w:sz w:val="24"/>
          <w:szCs w:val="24"/>
          <w:lang w:val="en-US" w:eastAsia="zh-CN" w:bidi="ar"/>
        </w:rPr>
        <w:t xml:space="preserve">验收时需提供制造商对本项目的售后服务承诺函</w:t>
      </w:r>
      <w:r>
        <w:rPr>
          <w:rFonts w:hint="eastAsia" w:ascii="Calibri" w:hAnsi="宋体" w:eastAsia="宋体" w:cs="宋体"/>
          <w:sz w:val="24"/>
          <w:szCs w:val="24"/>
          <w:lang w:val="en-US" w:eastAsia="zh-CN" w:bidi="ar"/>
        </w:rPr>
        <w:t xml:space="preserve">。</w:t>
      </w:r>
      <w:r/>
    </w:p>
    <w:p>
      <w:pPr>
        <w:pStyle w:val="658"/>
        <w:ind w:firstLine="480"/>
        <w:rPr>
          <w:rFonts w:hint="eastAsia" w:ascii="宋体" w:hAnsi="宋体"/>
          <w:sz w:val="24"/>
          <w:highlight w:val="yellow"/>
        </w:rPr>
      </w:pPr>
      <w:r>
        <w:rPr>
          <w:rFonts w:hint="eastAsia" w:ascii="宋体" w:hAnsi="宋体"/>
          <w:sz w:val="24"/>
          <w:highlight w:val="yellow"/>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、售后服务要求</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年。</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highlight w:val="none"/>
        </w:rPr>
        <w:t xml:space="preserve">质保期间，中标人承担维修、保养、安检、调换等，相关费用包含在预算内，采购方不再支付任何费用；对于采购方人为原因造成的故障，中标人只收取维保成本费用。</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、商品包装及快递包装要求</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p>
    <w:p>
      <w:pPr>
        <w:ind w:firstLine="480"/>
        <w:jc w:val="left"/>
        <w:spacing w:line="360" w:lineRule="auto"/>
        <w:rPr>
          <w:rFonts w:hint="eastAsia"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p>
    <w:p>
      <w:pPr>
        <w:ind w:firstLine="480"/>
        <w:jc w:val="left"/>
        <w:spacing w:line="360" w:lineRule="auto"/>
        <w:rPr>
          <w:rFonts w:hint="eastAsia"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p>
    <w:p>
      <w:pPr>
        <w:pStyle w:val="659"/>
      </w:p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、投标报价要求</w:t>
      </w:r>
      <w:r/>
    </w:p>
    <w:p>
      <w:pPr>
        <w:ind w:firstLine="480"/>
        <w:jc w:val="left"/>
        <w:spacing w:line="360" w:lineRule="auto"/>
        <w:rPr>
          <w:rFonts w:ascii="宋体" w:hAnsi="宋体"/>
          <w:sz w:val="24"/>
          <w:szCs w:val="24"/>
        </w:rPr>
      </w:pPr>
      <w:r>
        <w:rPr>
          <w:rFonts w:hint="eastAsia" w:ascii="宋体" w:hAnsi="宋体"/>
          <w:sz w:val="24"/>
          <w:szCs w:val="24"/>
        </w:rPr>
        <w:t xml:space="preserve">1、报价币种为人民币。</w:t>
      </w:r>
      <w:r/>
    </w:p>
    <w:p>
      <w:pPr>
        <w:ind w:firstLine="480"/>
        <w:jc w:val="left"/>
        <w:spacing w:line="360" w:lineRule="auto"/>
        <w:rPr>
          <w:rFonts w:ascii="宋体" w:hAnsi="宋体"/>
          <w:sz w:val="24"/>
          <w:szCs w:val="24"/>
        </w:rPr>
      </w:pPr>
      <w:r>
        <w:rPr>
          <w:rFonts w:hint="eastAsia" w:ascii="宋体" w:hAnsi="宋体"/>
          <w:sz w:val="24"/>
          <w:szCs w:val="24"/>
        </w:rPr>
        <w:t xml:space="preserve">2、投标报价须包含但不限于货物与相应的服务价款、专用工具、运输、装卸、货到就位以及安装、调试、管理、售后、培训、保险、利润、税金等，所涉及的相关费用由中标方支付及合同包含的所有风险及责任等各项应有费用，直至交付至采购人使用时所需要的各种费用（包含所有隐含的费用）。</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十、付款方式与履约保证金</w:t>
      </w:r>
      <w:r/>
    </w:p>
    <w:p>
      <w:pPr>
        <w:ind w:firstLine="480"/>
        <w:jc w:val="left"/>
        <w:spacing w:line="360" w:lineRule="auto"/>
        <w:rPr>
          <w:rFonts w:hint="eastAsia" w:cs="Times New Roman" w:asciiTheme="minorEastAsia" w:hAnsiTheme="minorEastAsia" w:eastAsiaTheme="minorEastAsia"/>
          <w:sz w:val="24"/>
          <w:szCs w:val="24"/>
          <w:lang w:val="en-US" w:eastAsia="zh-CN"/>
        </w:rPr>
      </w:pPr>
      <w:r>
        <w:rPr>
          <w:rFonts w:hint="eastAsia" w:cs="Times New Roman" w:asciiTheme="minorEastAsia" w:hAnsiTheme="minorEastAsia"/>
          <w:sz w:val="24"/>
          <w:szCs w:val="24"/>
        </w:rPr>
        <w:t xml:space="preserve">1、付款方式</w:t>
      </w:r>
      <w:r/>
    </w:p>
    <w:p>
      <w:pPr>
        <w:ind w:firstLine="480"/>
        <w:jc w:val="left"/>
        <w:spacing w:line="360" w:lineRule="auto"/>
        <w:rPr>
          <w:rFonts w:hint="default" w:cs="Times New Roman" w:asciiTheme="minorEastAsia" w:hAnsiTheme="minorEastAsia"/>
          <w:sz w:val="24"/>
          <w:szCs w:val="24"/>
          <w:lang w:val="en-US"/>
        </w:rPr>
      </w:pPr>
      <w:r>
        <w:rPr>
          <w:rFonts w:hint="eastAsia" w:cs="Times New Roman" w:asciiTheme="minorEastAsia" w:hAnsiTheme="minorEastAsia"/>
          <w:sz w:val="24"/>
          <w:szCs w:val="24"/>
          <w:lang w:val="en-US" w:eastAsia="zh-CN"/>
        </w:rPr>
        <w:t xml:space="preserve">验收合格后经审计付至审定金额的100%。</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jc w:val="left"/>
        <w:spacing w:line="360" w:lineRule="auto"/>
        <w:rPr>
          <w:rFonts w:ascii="Times New Roman" w:hAnsi="Times New Roman" w:eastAsia="宋体" w:cs="Times New Roman"/>
          <w:szCs w:val="24"/>
        </w:rPr>
      </w:pPr>
      <w:r>
        <w:rPr>
          <w:rFonts w:ascii="Times New Roman" w:hAnsi="Times New Roman" w:eastAsia="宋体" w:cs="Times New Roman"/>
          <w:szCs w:val="24"/>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一</w:t>
      </w:r>
      <w:r>
        <w:rPr>
          <w:rFonts w:hint="eastAsia" w:ascii="Times New Roman" w:hAnsi="Times New Roman" w:eastAsia="宋体" w:cs="Times New Roman"/>
          <w:b/>
          <w:sz w:val="28"/>
          <w:szCs w:val="28"/>
        </w:rPr>
        <w:t xml:space="preserve">、其他</w:t>
      </w:r>
      <w:bookmarkEnd w:id="8"/>
      <w:r/>
      <w:bookmarkEnd w:id="9"/>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特别提醒投标人：应根据国家收费标准并结合市场实际进行报价，总价包干。</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651"/>
        <w:jc w:val="center"/>
        <w:spacing w:line="360" w:lineRule="auto"/>
        <w:rPr>
          <w:rFonts w:ascii="黑体" w:hAnsi="黑体" w:eastAsia="黑体"/>
          <w:b w:val="0"/>
        </w:rPr>
      </w:pPr>
      <w:r/>
      <w:bookmarkStart w:id="10" w:name="_Toc163482577"/>
      <w:r>
        <w:rPr>
          <w:rFonts w:ascii="黑体" w:hAnsi="黑体" w:eastAsia="黑体"/>
          <w:b w:val="0"/>
        </w:rPr>
        <w:t xml:space="preserve">第五章</w:t>
      </w:r>
      <w:r>
        <w:rPr>
          <w:rFonts w:hint="eastAsia" w:ascii="黑体" w:hAnsi="黑体" w:eastAsia="黑体"/>
          <w:b w:val="0"/>
        </w:rPr>
        <w:t xml:space="preserve">  评标方法与评标标准</w:t>
      </w:r>
      <w:bookmarkEnd w:id="10"/>
      <w:r/>
      <w:r/>
    </w:p>
    <w:p>
      <w:pPr>
        <w:ind w:firstLine="480"/>
        <w:jc w:val="left"/>
        <w:spacing w:line="500" w:lineRule="exact"/>
        <w:rPr>
          <w:rFonts w:ascii="黑体" w:hAnsi="黑体" w:eastAsia="黑体"/>
          <w:sz w:val="24"/>
          <w:szCs w:val="24"/>
        </w:rPr>
      </w:pPr>
      <w:r>
        <w:rPr>
          <w:rFonts w:ascii="黑体" w:hAnsi="黑体" w:eastAsia="黑体"/>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本项目选取</w:t>
      </w:r>
      <w:r>
        <w:rPr>
          <w:rFonts w:hint="eastAsia"/>
          <w:sz w:val="24"/>
          <w:szCs w:val="24"/>
          <w:highlight w:val="none"/>
          <w:lang w:val="en-US" w:eastAsia="zh-CN"/>
        </w:rPr>
        <w:t xml:space="preserve"> 1 </w:t>
      </w:r>
      <w:r>
        <w:rPr>
          <w:rFonts w:hint="eastAsia"/>
          <w:sz w:val="24"/>
          <w:szCs w:val="24"/>
          <w:highlight w:val="none"/>
        </w:rPr>
        <w:t xml:space="preserve">名中标候选人。</w:t>
      </w:r>
      <w:r/>
    </w:p>
    <w:p>
      <w:pPr>
        <w:ind w:firstLine="480"/>
        <w:jc w:val="left"/>
        <w:spacing w:line="500" w:lineRule="exact"/>
        <w:rPr>
          <w:rFonts w:hint="eastAsia"/>
          <w:sz w:val="24"/>
          <w:szCs w:val="24"/>
          <w:highlight w:val="yellow"/>
        </w:rPr>
      </w:pPr>
      <w:r>
        <w:rPr>
          <w:rFonts w:hint="eastAsia"/>
          <w:sz w:val="24"/>
          <w:szCs w:val="24"/>
          <w:highlight w:val="yellow"/>
        </w:rPr>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rFonts w:hint="eastAsia"/>
          <w:sz w:val="24"/>
          <w:szCs w:val="24"/>
        </w:rPr>
      </w:pPr>
      <w:r>
        <w:rPr>
          <w:rFonts w:hint="eastAsia"/>
          <w:sz w:val="24"/>
          <w:szCs w:val="24"/>
        </w:rPr>
        <w:t xml:space="preserve">（3）总得分=价格分+商务</w:t>
      </w:r>
      <w:r>
        <w:rPr>
          <w:rFonts w:hint="eastAsia"/>
          <w:sz w:val="24"/>
          <w:szCs w:val="24"/>
          <w:lang w:val="en-US" w:eastAsia="zh-CN"/>
        </w:rPr>
        <w:t xml:space="preserve">分+</w:t>
      </w:r>
      <w:r>
        <w:rPr>
          <w:rFonts w:hint="eastAsia"/>
          <w:sz w:val="24"/>
          <w:szCs w:val="24"/>
        </w:rPr>
        <w:t xml:space="preserve">技术分。</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w:t>
      </w: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w:t>
      </w:r>
      <w:r>
        <w:rPr>
          <w:rFonts w:hint="eastAsia"/>
          <w:sz w:val="24"/>
          <w:szCs w:val="24"/>
          <w:lang w:val="en-US" w:eastAsia="zh-CN"/>
        </w:rPr>
        <w:t xml:space="preserve">4</w:t>
      </w:r>
      <w:r>
        <w:rPr>
          <w:rFonts w:hint="eastAsia"/>
          <w:sz w:val="24"/>
          <w:szCs w:val="24"/>
        </w:rPr>
        <w:t xml:space="preserve">0分。</w:t>
      </w:r>
      <w:r/>
    </w:p>
    <w:p>
      <w:pPr>
        <w:ind w:firstLine="480"/>
        <w:jc w:val="left"/>
        <w:spacing w:line="500" w:lineRule="exact"/>
        <w:rPr>
          <w:rFonts w:hint="eastAsia" w:ascii="宋体" w:hAnsi="宋体" w:eastAsia="宋体" w:cs="宋体"/>
          <w:b/>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 42 </w:t>
      </w:r>
      <w:r>
        <w:rPr>
          <w:rFonts w:hint="eastAsia" w:ascii="宋体" w:hAnsi="宋体" w:eastAsia="宋体" w:cs="宋体"/>
          <w:b/>
          <w:sz w:val="24"/>
          <w:szCs w:val="24"/>
        </w:rPr>
        <w:t xml:space="preserve">分）</w:t>
      </w:r>
      <w:r/>
    </w:p>
    <w:tbl>
      <w:tblPr>
        <w:tblStyle w:val="655"/>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shd w:val="clear" w:color="auto" w:fill="auto"/>
            <w:tcW w:w="1804" w:type="dxa"/>
            <w:vAlign w:val="center"/>
            <w:textDirection w:val="lrTb"/>
            <w:noWrap w:val="false"/>
          </w:tcPr>
          <w:p>
            <w:pPr>
              <w:jc w:val="center"/>
              <w:keepLines w:val="0"/>
              <w:keepNext w:val="0"/>
              <w:pageBreakBefore w:val="0"/>
              <w:spacing w:line="360" w:lineRule="auto"/>
              <w:rPr>
                <w:rFonts w:hint="eastAsia" w:cs="宋体"/>
                <w:sz w:val="24"/>
                <w:szCs w:val="24"/>
              </w:rPr>
            </w:pPr>
            <w:r>
              <w:rPr>
                <w:rFonts w:hint="eastAsia" w:cs="宋体"/>
                <w:sz w:val="24"/>
                <w:szCs w:val="24"/>
              </w:rPr>
              <w:t xml:space="preserve">技术要求</w:t>
            </w:r>
            <w:r/>
          </w:p>
          <w:p>
            <w:pPr>
              <w:jc w:val="center"/>
              <w:keepLines w:val="0"/>
              <w:keepNext w:val="0"/>
              <w:pageBreakBefore w:val="0"/>
              <w:spacing w:line="360" w:lineRule="auto"/>
              <w:rPr>
                <w:rFonts w:hint="eastAsia" w:asciiTheme="minorHAnsi" w:hAnsiTheme="minorHAnsi" w:eastAsiaTheme="minorEastAsia" w:cstheme="minorBidi"/>
                <w:sz w:val="24"/>
                <w:szCs w:val="24"/>
                <w:lang w:val="en-US" w:eastAsia="zh-CN" w:bidi="ar-SA"/>
              </w:rPr>
            </w:pPr>
            <w:r>
              <w:rPr>
                <w:rFonts w:hint="eastAsia" w:cs="宋体"/>
                <w:sz w:val="24"/>
                <w:szCs w:val="24"/>
              </w:rPr>
              <w:t xml:space="preserve">（</w:t>
            </w:r>
            <w:r>
              <w:rPr>
                <w:rFonts w:hint="eastAsia" w:cs="宋体"/>
                <w:sz w:val="24"/>
                <w:szCs w:val="24"/>
                <w:lang w:val="en-US" w:eastAsia="zh-CN"/>
              </w:rPr>
              <w:t xml:space="preserve">21</w:t>
            </w:r>
            <w:r>
              <w:rPr>
                <w:rFonts w:hint="eastAsia" w:cs="宋体"/>
                <w:sz w:val="24"/>
                <w:szCs w:val="24"/>
              </w:rPr>
              <w:t xml:space="preserve">分）</w:t>
            </w:r>
            <w:r/>
          </w:p>
        </w:tc>
        <w:tc>
          <w:tcPr>
            <w:shd w:val="clear" w:color="auto" w:fill="auto"/>
            <w:tcW w:w="6493" w:type="dxa"/>
            <w:vAlign w:val="center"/>
            <w:textDirection w:val="lrTb"/>
            <w:noWrap w:val="false"/>
          </w:tcPr>
          <w:p>
            <w:pPr>
              <w:spacing w:line="440" w:lineRule="exact"/>
              <w:rPr>
                <w:rFonts w:ascii="宋体" w:hAnsi="宋体"/>
                <w:sz w:val="24"/>
                <w:szCs w:val="24"/>
              </w:rPr>
            </w:pPr>
            <w:r>
              <w:rPr>
                <w:rFonts w:hint="eastAsia" w:ascii="宋体" w:hAnsi="宋体"/>
                <w:sz w:val="24"/>
                <w:szCs w:val="24"/>
              </w:rPr>
              <w:t xml:space="preserve">标注“▲”项的参数每有一项负偏离扣</w:t>
            </w:r>
            <w:r>
              <w:rPr>
                <w:rFonts w:hint="eastAsia" w:ascii="宋体" w:hAnsi="宋体"/>
                <w:sz w:val="24"/>
                <w:szCs w:val="24"/>
                <w:lang w:val="en-US" w:eastAsia="zh-CN"/>
              </w:rPr>
              <w:t xml:space="preserve">3</w:t>
            </w:r>
            <w:r>
              <w:rPr>
                <w:rFonts w:hint="eastAsia" w:ascii="宋体" w:hAnsi="宋体"/>
                <w:sz w:val="24"/>
                <w:szCs w:val="24"/>
              </w:rPr>
              <w:t xml:space="preserve">分，扣完为止。</w:t>
            </w:r>
            <w:r/>
          </w:p>
          <w:p>
            <w:pPr>
              <w:pStyle w:val="658"/>
              <w:ind w:left="0" w:firstLine="0"/>
              <w:rPr>
                <w:rFonts w:hint="eastAsia" w:asciiTheme="minorHAnsi" w:hAnsiTheme="minorHAnsi" w:eastAsiaTheme="minorEastAsia" w:cstheme="minorBidi"/>
                <w:sz w:val="24"/>
                <w:szCs w:val="24"/>
                <w:lang w:val="en-US" w:eastAsia="zh-CN" w:bidi="ar-SA"/>
              </w:rPr>
            </w:pPr>
            <w:r>
              <w:rPr>
                <w:rFonts w:hint="eastAsia" w:ascii="宋体" w:hAnsi="宋体"/>
                <w:b/>
                <w:sz w:val="24"/>
                <w:szCs w:val="24"/>
              </w:rPr>
              <w:t xml:space="preserve">（投标文件中详细填写技术要求响应及偏离表，须逐条响应。标注“▲”项要求提供证明材料的未提供、或提供不全、或所提供材料与招标文件要求不符的视为负偏离。投标人可在投标文件中标明证明材料所在页码或添加说明，以便评审）</w:t>
            </w:r>
            <w:r/>
          </w:p>
        </w:tc>
      </w:tr>
      <w:tr>
        <w:trPr>
          <w:jc w:val="center"/>
          <w:trHeight w:val="621"/>
        </w:trPr>
        <w:tc>
          <w:tcPr>
            <w:tcW w:w="1804" w:type="dxa"/>
            <w:vAlign w:val="center"/>
            <w:textDirection w:val="lrTb"/>
            <w:noWrap w:val="false"/>
          </w:tcPr>
          <w:p>
            <w:pPr>
              <w:jc w:val="center"/>
              <w:keepLines w:val="0"/>
              <w:keepNext w:val="0"/>
              <w:pageBreakBefore w:val="0"/>
              <w:spacing w:line="360" w:lineRule="auto"/>
              <w:rPr>
                <w:rFonts w:hint="eastAsia" w:cs="宋体"/>
                <w:sz w:val="24"/>
                <w:szCs w:val="24"/>
                <w:highlight w:val="none"/>
                <w:lang w:val="en-US" w:eastAsia="zh-CN"/>
              </w:rPr>
            </w:pPr>
            <w:r>
              <w:rPr>
                <w:rFonts w:hint="eastAsia" w:cs="宋体"/>
                <w:sz w:val="24"/>
                <w:szCs w:val="24"/>
                <w:highlight w:val="none"/>
                <w:lang w:val="en-US" w:eastAsia="zh-CN"/>
              </w:rPr>
              <w:t xml:space="preserve">类似业绩</w:t>
            </w:r>
            <w:r/>
          </w:p>
          <w:p>
            <w:pPr>
              <w:jc w:val="center"/>
              <w:keepLines w:val="0"/>
              <w:keepNext w:val="0"/>
              <w:pageBreakBefore w:val="0"/>
              <w:spacing w:line="360" w:lineRule="auto"/>
              <w:rPr>
                <w:sz w:val="24"/>
                <w:szCs w:val="24"/>
                <w:highlight w:val="none"/>
              </w:rPr>
            </w:pPr>
            <w:r>
              <w:rPr>
                <w:rFonts w:hint="eastAsia" w:cs="宋体"/>
                <w:sz w:val="24"/>
                <w:szCs w:val="24"/>
                <w:highlight w:val="none"/>
              </w:rPr>
              <w:t xml:space="preserve">（</w:t>
            </w:r>
            <w:r>
              <w:rPr>
                <w:rFonts w:hint="eastAsia" w:cs="宋体"/>
                <w:sz w:val="24"/>
                <w:szCs w:val="24"/>
                <w:highlight w:val="none"/>
                <w:lang w:val="en-US" w:eastAsia="zh-CN"/>
              </w:rPr>
              <w:t xml:space="preserve">15</w:t>
            </w:r>
            <w:r>
              <w:rPr>
                <w:rFonts w:hint="eastAsia" w:cs="宋体"/>
                <w:sz w:val="24"/>
                <w:szCs w:val="24"/>
                <w:highlight w:val="none"/>
              </w:rPr>
              <w:t xml:space="preserve">分）</w:t>
            </w:r>
            <w:r/>
          </w:p>
        </w:tc>
        <w:tc>
          <w:tcPr>
            <w:tcW w:w="6493" w:type="dxa"/>
            <w:vAlign w:val="center"/>
            <w:textDirection w:val="lrTb"/>
            <w:noWrap w:val="false"/>
          </w:tcPr>
          <w:p>
            <w:pPr>
              <w:jc w:val="left"/>
              <w:keepLines w:val="0"/>
              <w:keepNext w:val="0"/>
              <w:pageBreakBefore w:val="0"/>
              <w:spacing w:line="360" w:lineRule="auto"/>
              <w:widowControl/>
              <w:rPr>
                <w:rFonts w:ascii="宋体" w:hAnsi="宋体" w:cs="宋体"/>
                <w:b w:val="0"/>
                <w:bCs w:val="0"/>
                <w:sz w:val="24"/>
                <w:szCs w:val="24"/>
              </w:rPr>
            </w:pPr>
            <w:r/>
            <w:bookmarkStart w:id="11" w:name="OLE_LINK3"/>
            <w:r>
              <w:rPr>
                <w:rFonts w:hint="eastAsia" w:ascii="宋体" w:hAnsi="宋体" w:cs="宋体"/>
                <w:b w:val="0"/>
                <w:bCs w:val="0"/>
                <w:sz w:val="24"/>
                <w:szCs w:val="24"/>
              </w:rPr>
              <w:t xml:space="preserve">投标人</w:t>
            </w:r>
            <w:r>
              <w:rPr>
                <w:rFonts w:hint="eastAsia" w:ascii="宋体" w:hAnsi="宋体" w:cs="宋体"/>
                <w:b w:val="0"/>
                <w:bCs w:val="0"/>
                <w:sz w:val="24"/>
                <w:szCs w:val="24"/>
                <w:lang w:val="en-US" w:eastAsia="zh-CN"/>
              </w:rPr>
              <w:t xml:space="preserve">自</w:t>
            </w:r>
            <w:r>
              <w:rPr>
                <w:rFonts w:hint="eastAsia" w:ascii="宋体" w:hAnsi="宋体" w:cs="宋体"/>
                <w:b w:val="0"/>
                <w:bCs w:val="0"/>
                <w:sz w:val="24"/>
                <w:szCs w:val="24"/>
              </w:rPr>
              <w:t xml:space="preserve">2023年1月1日</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含）</w:t>
            </w:r>
            <w:r>
              <w:rPr>
                <w:rFonts w:hint="eastAsia" w:ascii="宋体" w:hAnsi="宋体" w:cs="宋体"/>
                <w:b w:val="0"/>
                <w:bCs w:val="0"/>
                <w:sz w:val="24"/>
                <w:szCs w:val="24"/>
              </w:rPr>
              <w:t xml:space="preserve">以来</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以合同签订时间为准）</w:t>
            </w:r>
            <w:r>
              <w:rPr>
                <w:rFonts w:hint="eastAsia" w:ascii="宋体" w:hAnsi="宋体" w:cs="宋体"/>
                <w:b w:val="0"/>
                <w:bCs w:val="0"/>
                <w:sz w:val="24"/>
                <w:szCs w:val="24"/>
              </w:rPr>
              <w:t xml:space="preserve">，具有类似项目业绩</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合同中至少包括本项目中同款CPU的服务器</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的</w:t>
            </w:r>
            <w:r>
              <w:rPr>
                <w:rFonts w:hint="eastAsia" w:ascii="宋体" w:hAnsi="宋体" w:cs="宋体"/>
                <w:b w:val="0"/>
                <w:bCs w:val="0"/>
                <w:sz w:val="24"/>
                <w:szCs w:val="24"/>
              </w:rPr>
              <w:t xml:space="preserve">，每提供一个得3分，本项最高得</w:t>
            </w:r>
            <w:r>
              <w:rPr>
                <w:rFonts w:hint="eastAsia" w:ascii="宋体" w:hAnsi="宋体" w:cs="宋体"/>
                <w:b w:val="0"/>
                <w:bCs w:val="0"/>
                <w:sz w:val="24"/>
                <w:szCs w:val="24"/>
                <w:lang w:val="en-US" w:eastAsia="zh-CN"/>
              </w:rPr>
              <w:t xml:space="preserve">15</w:t>
            </w:r>
            <w:r>
              <w:rPr>
                <w:rFonts w:hint="eastAsia" w:ascii="宋体" w:hAnsi="宋体" w:cs="宋体"/>
                <w:b w:val="0"/>
                <w:bCs w:val="0"/>
                <w:sz w:val="24"/>
                <w:szCs w:val="24"/>
              </w:rPr>
              <w:t xml:space="preserve">分。</w:t>
            </w:r>
            <w:bookmarkEnd w:id="11"/>
            <w:r/>
          </w:p>
          <w:p>
            <w:pPr>
              <w:pStyle w:val="659"/>
              <w:ind w:left="0" w:firstLine="0"/>
              <w:keepLines w:val="0"/>
              <w:keepNext w:val="0"/>
              <w:pageBreakBefore w:val="0"/>
              <w:spacing w:line="360" w:lineRule="auto"/>
              <w:rPr>
                <w:rFonts w:hint="default"/>
                <w:sz w:val="24"/>
                <w:szCs w:val="24"/>
                <w:lang w:val="en-US" w:eastAsia="zh-CN"/>
              </w:rPr>
            </w:pPr>
            <w:r>
              <w:rPr>
                <w:rFonts w:hint="eastAsia" w:ascii="宋体" w:hAnsi="宋体"/>
                <w:b/>
                <w:sz w:val="24"/>
                <w:szCs w:val="24"/>
                <w:lang w:val="en-US" w:eastAsia="zh-CN"/>
              </w:rPr>
              <w:t xml:space="preserve">（</w:t>
            </w:r>
            <w:r>
              <w:rPr>
                <w:rFonts w:hint="eastAsia" w:ascii="宋体" w:hAnsi="宋体"/>
                <w:b/>
                <w:sz w:val="24"/>
                <w:szCs w:val="24"/>
              </w:rPr>
              <w:t xml:space="preserve">投标</w:t>
            </w:r>
            <w:r>
              <w:rPr>
                <w:rFonts w:ascii="宋体" w:hAnsi="宋体"/>
                <w:b/>
                <w:sz w:val="24"/>
                <w:szCs w:val="24"/>
              </w:rPr>
              <w:t xml:space="preserve">文件中提供合同扫描件并加盖</w:t>
            </w:r>
            <w:r>
              <w:rPr>
                <w:rFonts w:hint="eastAsia" w:ascii="宋体" w:hAnsi="宋体"/>
                <w:b/>
                <w:sz w:val="24"/>
                <w:szCs w:val="24"/>
              </w:rPr>
              <w:t xml:space="preserve">投标人</w:t>
            </w:r>
            <w:r>
              <w:rPr>
                <w:rFonts w:ascii="宋体" w:hAnsi="宋体"/>
                <w:b/>
                <w:sz w:val="24"/>
                <w:szCs w:val="24"/>
              </w:rPr>
              <w:t xml:space="preserve">公章</w:t>
            </w:r>
            <w:r>
              <w:rPr>
                <w:rFonts w:hint="eastAsia" w:ascii="宋体" w:hAnsi="宋体"/>
                <w:b/>
                <w:sz w:val="24"/>
                <w:szCs w:val="24"/>
              </w:rPr>
              <w:t xml:space="preserve">，</w:t>
            </w:r>
            <w:r>
              <w:rPr>
                <w:rFonts w:ascii="宋体" w:hAnsi="宋体"/>
                <w:b/>
                <w:sz w:val="24"/>
                <w:szCs w:val="24"/>
              </w:rPr>
              <w:t xml:space="preserve">否则不得分。时间、服务内容以合同</w:t>
            </w:r>
            <w:r>
              <w:rPr>
                <w:rFonts w:hint="eastAsia" w:ascii="宋体" w:hAnsi="宋体"/>
                <w:b/>
                <w:sz w:val="24"/>
                <w:szCs w:val="24"/>
                <w:lang w:val="en-US" w:eastAsia="zh-CN"/>
              </w:rPr>
              <w:t xml:space="preserve">签订时间</w:t>
            </w:r>
            <w:r>
              <w:rPr>
                <w:rFonts w:ascii="宋体" w:hAnsi="宋体"/>
                <w:b/>
                <w:sz w:val="24"/>
                <w:szCs w:val="24"/>
              </w:rPr>
              <w:t xml:space="preserve">为准</w:t>
            </w:r>
            <w:r>
              <w:rPr>
                <w:rFonts w:hint="eastAsia" w:ascii="宋体" w:hAnsi="宋体"/>
                <w:b/>
                <w:sz w:val="24"/>
                <w:szCs w:val="24"/>
              </w:rPr>
              <w:t xml:space="preserve">。</w:t>
            </w:r>
            <w:r>
              <w:rPr>
                <w:rFonts w:hint="eastAsia" w:ascii="宋体" w:hAnsi="宋体"/>
                <w:b/>
                <w:sz w:val="24"/>
                <w:szCs w:val="24"/>
                <w:lang w:val="en-US" w:eastAsia="zh-CN"/>
              </w:rPr>
              <w:t xml:space="preserve">标的</w:t>
            </w:r>
            <w:r>
              <w:rPr>
                <w:rFonts w:hint="eastAsia" w:ascii="宋体" w:hAnsi="Arial"/>
                <w:b/>
                <w:sz w:val="24"/>
                <w:szCs w:val="24"/>
              </w:rPr>
              <w:t xml:space="preserve">名称相近的，由评委会统一认定</w:t>
            </w:r>
            <w:r>
              <w:rPr>
                <w:rFonts w:hint="eastAsia" w:ascii="宋体" w:hAnsi="宋体"/>
                <w:b/>
                <w:sz w:val="24"/>
                <w:szCs w:val="24"/>
                <w:lang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360" w:lineRule="auto"/>
              <w:rPr>
                <w:rFonts w:hint="eastAsia" w:cs="宋体"/>
                <w:bCs/>
                <w:color w:val="000000"/>
                <w:sz w:val="24"/>
                <w:szCs w:val="24"/>
              </w:rPr>
            </w:pPr>
            <w:r>
              <w:rPr>
                <w:rFonts w:hint="eastAsia" w:cs="宋体"/>
                <w:bCs/>
                <w:color w:val="000000"/>
                <w:sz w:val="24"/>
                <w:szCs w:val="24"/>
                <w:lang w:val="en-US" w:eastAsia="zh-CN"/>
              </w:rPr>
              <w:t xml:space="preserve">质保</w:t>
            </w:r>
            <w:r>
              <w:rPr>
                <w:rFonts w:hint="eastAsia" w:cs="宋体"/>
                <w:bCs/>
                <w:color w:val="000000"/>
                <w:sz w:val="24"/>
                <w:szCs w:val="24"/>
              </w:rPr>
              <w:t xml:space="preserve">服务</w:t>
            </w:r>
            <w:r/>
          </w:p>
          <w:p>
            <w:pPr>
              <w:jc w:val="center"/>
              <w:keepLines w:val="0"/>
              <w:keepNext w:val="0"/>
              <w:pageBreakBefore w:val="0"/>
              <w:spacing w:line="360" w:lineRule="auto"/>
              <w:rPr>
                <w:sz w:val="24"/>
                <w:szCs w:val="24"/>
              </w:rPr>
            </w:pPr>
            <w:r>
              <w:rPr>
                <w:rFonts w:hint="eastAsia" w:cs="宋体"/>
                <w:bCs/>
                <w:color w:val="000000"/>
                <w:sz w:val="24"/>
                <w:szCs w:val="24"/>
              </w:rPr>
              <w:t xml:space="preserve">（</w:t>
            </w:r>
            <w:r>
              <w:rPr>
                <w:rFonts w:hint="eastAsia" w:cs="宋体"/>
                <w:bCs/>
                <w:color w:val="000000"/>
                <w:sz w:val="24"/>
                <w:szCs w:val="24"/>
                <w:lang w:val="en-US" w:eastAsia="zh-CN"/>
              </w:rPr>
              <w:t xml:space="preserve">2</w:t>
            </w:r>
            <w:r>
              <w:rPr>
                <w:rFonts w:hint="eastAsia" w:cs="宋体"/>
                <w:bCs/>
                <w:color w:val="000000"/>
                <w:sz w:val="24"/>
                <w:szCs w:val="24"/>
              </w:rPr>
              <w:t xml:space="preserve">分）</w:t>
            </w:r>
            <w:r/>
          </w:p>
        </w:tc>
        <w:tc>
          <w:tcPr>
            <w:tcW w:w="6493" w:type="dxa"/>
            <w:vAlign w:val="center"/>
            <w:textDirection w:val="lrTb"/>
            <w:noWrap w:val="false"/>
          </w:tcPr>
          <w:p>
            <w:pPr>
              <w:numPr>
                <w:ilvl w:val="0"/>
                <w:numId w:val="0"/>
              </w:numPr>
              <w:spacing w:line="320" w:lineRule="exact"/>
              <w:rPr>
                <w:rFonts w:hint="eastAsia" w:cs="宋体"/>
                <w:color w:val="000000"/>
                <w:sz w:val="24"/>
                <w:szCs w:val="24"/>
                <w:highlight w:val="none"/>
              </w:rPr>
            </w:pPr>
            <w:r>
              <w:rPr>
                <w:rFonts w:hint="eastAsia" w:cs="宋体"/>
                <w:color w:val="000000"/>
                <w:sz w:val="22"/>
                <w:highlight w:val="none"/>
              </w:rPr>
              <w:t xml:space="preserve">在原有质保</w:t>
            </w:r>
            <w:r>
              <w:rPr>
                <w:rFonts w:hint="eastAsia" w:cs="宋体"/>
                <w:color w:val="000000"/>
                <w:sz w:val="22"/>
                <w:highlight w:val="none"/>
                <w:lang w:val="en-US" w:eastAsia="zh-CN"/>
              </w:rPr>
              <w:t xml:space="preserve">期限（三年）</w:t>
            </w:r>
            <w:r>
              <w:rPr>
                <w:rFonts w:hint="eastAsia" w:cs="宋体"/>
                <w:color w:val="000000"/>
                <w:sz w:val="22"/>
                <w:highlight w:val="none"/>
              </w:rPr>
              <w:t xml:space="preserve">基础上，每增1年质保，加</w:t>
            </w:r>
            <w:r>
              <w:rPr>
                <w:rFonts w:hint="eastAsia" w:cs="宋体"/>
                <w:color w:val="000000"/>
                <w:sz w:val="22"/>
                <w:highlight w:val="none"/>
                <w:lang w:val="en-US" w:eastAsia="zh-CN"/>
              </w:rPr>
              <w:t xml:space="preserve">1</w:t>
            </w:r>
            <w:r>
              <w:rPr>
                <w:rFonts w:hint="eastAsia" w:cs="宋体"/>
                <w:color w:val="000000"/>
                <w:sz w:val="22"/>
                <w:highlight w:val="none"/>
              </w:rPr>
              <w:t xml:space="preserve">分，最高得</w:t>
            </w:r>
            <w:r>
              <w:rPr>
                <w:rFonts w:hint="eastAsia" w:cs="宋体"/>
                <w:color w:val="000000"/>
                <w:sz w:val="22"/>
                <w:highlight w:val="none"/>
                <w:lang w:val="en-US" w:eastAsia="zh-CN"/>
              </w:rPr>
              <w:t xml:space="preserve">2</w:t>
            </w:r>
            <w:r>
              <w:rPr>
                <w:rFonts w:hint="eastAsia" w:cs="宋体"/>
                <w:color w:val="000000"/>
                <w:sz w:val="22"/>
                <w:highlight w:val="none"/>
              </w:rPr>
              <w:t xml:space="preserve">分。</w:t>
            </w:r>
            <w:bookmarkStart w:id="26" w:name="_GoBack"/>
            <w:r/>
            <w:bookmarkEnd w:id="26"/>
            <w:r/>
            <w:r/>
          </w:p>
          <w:p>
            <w:pPr>
              <w:numPr>
                <w:ilvl w:val="0"/>
                <w:numId w:val="0"/>
              </w:numPr>
              <w:keepLines w:val="0"/>
              <w:keepNext w:val="0"/>
              <w:pageBreakBefore w:val="0"/>
              <w:spacing w:line="360" w:lineRule="auto"/>
              <w:rPr>
                <w:rFonts w:hint="default"/>
                <w:sz w:val="24"/>
                <w:szCs w:val="24"/>
                <w:lang w:val="en-US"/>
              </w:rPr>
            </w:pPr>
            <w:r>
              <w:rPr>
                <w:rFonts w:hint="eastAsia" w:cs="宋体"/>
                <w:b/>
                <w:bCs/>
                <w:color w:val="000000"/>
                <w:sz w:val="24"/>
                <w:szCs w:val="24"/>
                <w:highlight w:val="none"/>
                <w:lang w:val="en-US" w:eastAsia="zh-CN"/>
              </w:rPr>
              <w:t xml:space="preserve">（投标文件中提供售后服务承诺函并加盖公章，</w:t>
            </w:r>
            <w:r>
              <w:rPr>
                <w:rFonts w:hint="eastAsia" w:cs="宋体"/>
                <w:b/>
                <w:bCs/>
                <w:color w:val="000000"/>
                <w:sz w:val="22"/>
                <w:highlight w:val="none"/>
                <w:lang w:val="en-US" w:eastAsia="zh-CN"/>
              </w:rPr>
              <w:t xml:space="preserve">承诺函格式自拟，否则不得分</w:t>
            </w:r>
            <w:r>
              <w:rPr>
                <w:rFonts w:hint="eastAsia" w:cs="宋体"/>
                <w:b/>
                <w:bCs/>
                <w:color w:val="000000"/>
                <w:sz w:val="24"/>
                <w:szCs w:val="24"/>
                <w:highlight w:val="none"/>
                <w:lang w:val="en-US"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节能环保</w:t>
            </w:r>
            <w:r/>
          </w:p>
          <w:p>
            <w:pPr>
              <w:jc w:val="center"/>
              <w:keepLines w:val="0"/>
              <w:keepNext w:val="0"/>
              <w:pageBreakBefore w:val="0"/>
              <w:spacing w:line="360" w:lineRule="auto"/>
              <w:rPr>
                <w:sz w:val="24"/>
                <w:szCs w:val="24"/>
              </w:rPr>
            </w:pP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4</w:t>
            </w:r>
            <w:r>
              <w:rPr>
                <w:rFonts w:hint="eastAsia" w:asciiTheme="minorEastAsia" w:hAnsiTheme="minorEastAsia"/>
                <w:sz w:val="24"/>
                <w:szCs w:val="24"/>
              </w:rPr>
              <w:t xml:space="preserve">分）</w:t>
            </w:r>
            <w:r/>
          </w:p>
        </w:tc>
        <w:tc>
          <w:tcPr>
            <w:tcW w:w="6493" w:type="dxa"/>
            <w:vAlign w:val="center"/>
            <w:textDirection w:val="lrTb"/>
            <w:noWrap w:val="false"/>
          </w:tcPr>
          <w:p>
            <w:pPr>
              <w:keepLines w:val="0"/>
              <w:keepNext w:val="0"/>
              <w:pageBreakBefore w:val="0"/>
              <w:spacing w:line="360" w:lineRule="auto"/>
              <w:rPr>
                <w:rFonts w:asciiTheme="minorEastAsia" w:hAnsiTheme="minorEastAsia"/>
                <w:sz w:val="24"/>
                <w:szCs w:val="24"/>
                <w:highlight w:val="none"/>
              </w:rPr>
            </w:pPr>
            <w:r>
              <w:rPr>
                <w:rFonts w:hint="eastAsia" w:asciiTheme="minorEastAsia" w:hAnsiTheme="minorEastAsia"/>
                <w:sz w:val="24"/>
                <w:szCs w:val="24"/>
              </w:rPr>
              <w:t xml:space="preserve">1.投标标的属于财政部、国家发展改革委公布的“节能产品政府采购品目清单”范围内的，投标人提供国家确定的认证机构出具的、处于有效期之内的该节能产品认证证书扫描件的</w:t>
            </w:r>
            <w:r>
              <w:rPr>
                <w:rFonts w:hint="eastAsia" w:asciiTheme="minorEastAsia" w:hAnsiTheme="minorEastAsia"/>
                <w:sz w:val="24"/>
                <w:szCs w:val="24"/>
                <w:highlight w:val="none"/>
              </w:rPr>
              <w:t xml:space="preserve">得</w:t>
            </w:r>
            <w:r>
              <w:rPr>
                <w:rFonts w:hint="eastAsia" w:asciiTheme="minorEastAsia" w:hAnsiTheme="minorEastAsia"/>
                <w:sz w:val="24"/>
                <w:szCs w:val="24"/>
                <w:highlight w:val="none"/>
                <w:lang w:val="en-US" w:eastAsia="zh-CN"/>
              </w:rPr>
              <w:t xml:space="preserve">2</w:t>
            </w:r>
            <w:r>
              <w:rPr>
                <w:rFonts w:hint="eastAsia" w:asciiTheme="minorEastAsia" w:hAnsiTheme="minorEastAsia"/>
                <w:sz w:val="24"/>
                <w:szCs w:val="24"/>
                <w:highlight w:val="none"/>
              </w:rPr>
              <w:t xml:space="preserve">分。如投标标的均属于政府强制采购节能产品品目清单范围内，本项不得分。</w:t>
            </w:r>
            <w:r/>
          </w:p>
          <w:p>
            <w:pPr>
              <w:keepLines w:val="0"/>
              <w:keepNext w:val="0"/>
              <w:pageBreakBefore w:val="0"/>
              <w:spacing w:line="360" w:lineRule="auto"/>
              <w:rPr>
                <w:rFonts w:hint="default" w:asciiTheme="minorEastAsia" w:hAnsiTheme="minorEastAsia" w:eastAsiaTheme="minorEastAsia"/>
                <w:b/>
                <w:sz w:val="24"/>
                <w:szCs w:val="24"/>
                <w:lang w:val="en-US" w:eastAsia="zh-CN"/>
              </w:rPr>
            </w:pPr>
            <w:r>
              <w:rPr>
                <w:rFonts w:hint="eastAsia" w:asciiTheme="minorEastAsia" w:hAnsiTheme="minorEastAsia"/>
                <w:sz w:val="24"/>
                <w:szCs w:val="24"/>
                <w:highlight w:val="none"/>
              </w:rPr>
              <w:t xml:space="preserve">2.投标标的属于财政部、生态环境部公布的“环境标志产品政府采购品目清单”范围内的，投标人提供国家确定的认证机构出具的、处于有效期内的该环境标志产品认证证书扫描件的，得</w:t>
            </w:r>
            <w:r>
              <w:rPr>
                <w:rFonts w:hint="eastAsia" w:asciiTheme="minorEastAsia" w:hAnsiTheme="minorEastAsia"/>
                <w:sz w:val="24"/>
                <w:szCs w:val="24"/>
                <w:highlight w:val="none"/>
                <w:lang w:val="en-US" w:eastAsia="zh-CN"/>
              </w:rPr>
              <w:t xml:space="preserve">2</w:t>
            </w:r>
            <w:r>
              <w:rPr>
                <w:rFonts w:hint="eastAsia" w:asciiTheme="minorEastAsia" w:hAnsiTheme="minorEastAsia"/>
                <w:sz w:val="24"/>
                <w:szCs w:val="24"/>
                <w:highlight w:val="none"/>
              </w:rPr>
              <w:t xml:space="preserve">分。</w:t>
            </w:r>
            <w:r/>
          </w:p>
        </w:tc>
      </w:tr>
    </w:tbl>
    <w:p>
      <w:pPr>
        <w:ind w:firstLine="482"/>
        <w:jc w:val="left"/>
        <w:spacing w:line="360" w:lineRule="auto"/>
        <w:rPr>
          <w:rFonts w:hint="eastAsia" w:ascii="宋体" w:hAnsi="宋体" w:cs="宋体" w:eastAsiaTheme="minorEastAsia"/>
          <w:b/>
          <w:sz w:val="24"/>
          <w:szCs w:val="24"/>
          <w:highlight w:val="yellow"/>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 18 </w:t>
      </w:r>
      <w:r>
        <w:rPr>
          <w:rFonts w:hint="eastAsia" w:ascii="宋体" w:hAnsi="宋体" w:eastAsia="宋体" w:cs="宋体"/>
          <w:b/>
          <w:sz w:val="24"/>
          <w:szCs w:val="24"/>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655"/>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宋体"/>
              </w:rPr>
              <w:t xml:space="preserve">评审因素</w:t>
            </w:r>
            <w:r/>
          </w:p>
        </w:tc>
        <w:tc>
          <w:tcPr>
            <w:tcW w:w="6576" w:type="dxa"/>
            <w:vAlign w:val="center"/>
            <w:textDirection w:val="lrTb"/>
            <w:noWrap w:val="false"/>
          </w:tcPr>
          <w:p>
            <w:pPr>
              <w:jc w:val="cente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宋体"/>
              </w:rPr>
              <w:t xml:space="preserve">评审标准</w:t>
            </w:r>
            <w:r/>
          </w:p>
        </w:tc>
      </w:tr>
      <w:tr>
        <w:trPr>
          <w:jc w:val="center"/>
          <w:trHeight w:val="621"/>
        </w:trPr>
        <w:tc>
          <w:tcPr>
            <w:tcW w:w="1754" w:type="dxa"/>
            <w:vAlign w:val="center"/>
            <w:textDirection w:val="lrTb"/>
            <w:noWrap w:val="false"/>
          </w:tcPr>
          <w:p>
            <w:pPr>
              <w:numPr>
                <w:ilvl w:val="0"/>
                <w:numId w:val="0"/>
              </w:numPr>
              <w:jc w:val="center"/>
              <w:spacing w:line="320" w:lineRule="exact"/>
              <w:rPr>
                <w:rFonts w:hint="eastAsia" w:cs="宋体"/>
                <w:bCs/>
                <w:color w:val="000000"/>
                <w:sz w:val="22"/>
                <w:lang w:val="en-US" w:eastAsia="zh-CN" w:bidi="ar"/>
              </w:rPr>
            </w:pPr>
            <w:r>
              <w:rPr>
                <w:rFonts w:hint="eastAsia" w:cs="宋体"/>
                <w:bCs/>
                <w:color w:val="000000"/>
                <w:sz w:val="22"/>
                <w:lang w:bidi="ar"/>
              </w:rPr>
              <w:t xml:space="preserve">供货保障措施</w:t>
            </w:r>
            <w:r>
              <w:rPr>
                <w:rFonts w:hint="eastAsia" w:cs="宋体"/>
                <w:bCs/>
                <w:color w:val="000000"/>
                <w:sz w:val="22"/>
                <w:lang w:val="en-US" w:eastAsia="zh-CN" w:bidi="ar"/>
              </w:rPr>
              <w:t xml:space="preserve">方案</w:t>
            </w:r>
            <w:r/>
          </w:p>
          <w:p>
            <w:pPr>
              <w:numPr>
                <w:ilvl w:val="0"/>
                <w:numId w:val="0"/>
              </w:numPr>
              <w:jc w:val="center"/>
              <w:spacing w:line="320" w:lineRule="exact"/>
              <w:rPr>
                <w:rFonts w:hint="default"/>
                <w:lang w:val="en-US"/>
              </w:rPr>
            </w:pPr>
            <w:r>
              <w:rPr>
                <w:rFonts w:hint="eastAsia" w:cs="宋体"/>
                <w:bCs/>
                <w:color w:val="000000"/>
                <w:sz w:val="22"/>
                <w:lang w:val="en-US" w:eastAsia="zh-CN" w:bidi="ar"/>
              </w:rPr>
              <w:t xml:space="preserve">（6分）</w:t>
            </w:r>
            <w:r/>
          </w:p>
        </w:tc>
        <w:tc>
          <w:tcPr>
            <w:tcW w:w="6576" w:type="dxa"/>
            <w:vAlign w:val="center"/>
            <w:textDirection w:val="lrTb"/>
            <w:noWrap w:val="false"/>
          </w:tcPr>
          <w:p>
            <w:pPr>
              <w:numPr>
                <w:ilvl w:val="0"/>
                <w:numId w:val="0"/>
              </w:numPr>
              <w:spacing w:line="320" w:lineRule="exact"/>
              <w:rPr>
                <w:rFonts w:hint="eastAsia" w:cs="宋体" w:eastAsiaTheme="minorEastAsia"/>
                <w:color w:val="000000"/>
                <w:sz w:val="22"/>
                <w:lang w:eastAsia="zh-CN"/>
              </w:rPr>
            </w:pPr>
            <w:r>
              <w:rPr>
                <w:rFonts w:hint="eastAsia" w:cs="宋体"/>
                <w:color w:val="000000"/>
                <w:sz w:val="22"/>
                <w:lang w:val="en-US" w:eastAsia="zh-CN"/>
              </w:rPr>
              <w:t xml:space="preserve">投标人提供</w:t>
            </w:r>
            <w:r>
              <w:rPr>
                <w:rFonts w:hint="eastAsia"/>
                <w:color w:val="000000"/>
                <w:sz w:val="22"/>
              </w:rPr>
              <w:t xml:space="preserve">供货保障措施</w:t>
            </w:r>
            <w:r>
              <w:rPr>
                <w:rFonts w:hint="eastAsia"/>
                <w:color w:val="000000"/>
                <w:sz w:val="22"/>
                <w:lang w:val="en-US" w:eastAsia="zh-CN"/>
              </w:rPr>
              <w:t xml:space="preserve">方案</w:t>
            </w:r>
            <w:r>
              <w:rPr>
                <w:rFonts w:hint="eastAsia" w:cs="宋体"/>
                <w:color w:val="000000"/>
                <w:sz w:val="22"/>
                <w:lang w:eastAsia="zh-CN"/>
              </w:rPr>
              <w:t xml:space="preserve">，</w:t>
            </w:r>
            <w:r>
              <w:rPr>
                <w:rFonts w:hint="eastAsia" w:cs="宋体"/>
                <w:color w:val="000000"/>
                <w:sz w:val="22"/>
                <w:lang w:val="en-US" w:eastAsia="zh-CN"/>
              </w:rPr>
              <w:t xml:space="preserve">内容</w:t>
            </w:r>
            <w:r>
              <w:rPr>
                <w:rFonts w:hint="eastAsia" w:cs="宋体"/>
                <w:color w:val="000000"/>
                <w:sz w:val="22"/>
              </w:rPr>
              <w:t xml:space="preserve">包括</w:t>
            </w:r>
            <w:r>
              <w:rPr>
                <w:rFonts w:hint="eastAsia" w:cs="宋体"/>
                <w:color w:val="000000"/>
                <w:sz w:val="22"/>
                <w:lang w:val="en-US" w:eastAsia="zh-CN"/>
              </w:rPr>
              <w:t xml:space="preserve">但不限于</w:t>
            </w:r>
            <w:r>
              <w:rPr>
                <w:rFonts w:hint="eastAsia" w:cs="宋体"/>
                <w:bCs/>
                <w:color w:val="000000"/>
                <w:sz w:val="22"/>
                <w:lang w:bidi="ar"/>
              </w:rPr>
              <w:t xml:space="preserve">产品供货、安装调试、运行维护</w:t>
            </w:r>
            <w:r>
              <w:rPr>
                <w:rFonts w:hint="eastAsia" w:cs="宋体"/>
                <w:color w:val="000000"/>
                <w:sz w:val="22"/>
              </w:rPr>
              <w:t xml:space="preserve">、实施人员安排等的科学性、合理性、可实施性、针对性等方面</w:t>
            </w:r>
            <w:r>
              <w:rPr>
                <w:rFonts w:hint="eastAsia" w:cs="宋体"/>
                <w:color w:val="000000"/>
                <w:sz w:val="22"/>
                <w:lang w:eastAsia="zh-CN"/>
              </w:rPr>
              <w:t xml:space="preserve">：</w:t>
            </w:r>
            <w:r/>
          </w:p>
          <w:p>
            <w:pPr>
              <w:numPr>
                <w:ilvl w:val="0"/>
                <w:numId w:val="0"/>
              </w:numPr>
              <w:spacing w:line="320" w:lineRule="exact"/>
              <w:rPr>
                <w:rFonts w:hint="eastAsia" w:cs="宋体"/>
                <w:color w:val="000000"/>
                <w:sz w:val="22"/>
              </w:rPr>
            </w:pPr>
            <w:r>
              <w:rPr>
                <w:rFonts w:hint="eastAsia" w:cs="宋体"/>
                <w:color w:val="000000"/>
                <w:sz w:val="22"/>
              </w:rPr>
              <w:t xml:space="preserve">方案科学合理性强、内容详尽细致、针对性和落地性强，满足项目要求性强的</w:t>
            </w:r>
            <w:r>
              <w:rPr>
                <w:rFonts w:hint="eastAsia" w:cs="宋体"/>
                <w:b/>
                <w:bCs/>
                <w:color w:val="000000"/>
                <w:sz w:val="22"/>
              </w:rPr>
              <w:t xml:space="preserve">得</w:t>
            </w:r>
            <w:r>
              <w:rPr>
                <w:rFonts w:hint="eastAsia" w:cs="宋体"/>
                <w:b/>
                <w:bCs/>
                <w:color w:val="000000"/>
                <w:sz w:val="22"/>
                <w:lang w:val="en-US" w:eastAsia="zh-CN"/>
              </w:rPr>
              <w:t xml:space="preserve">6</w:t>
            </w:r>
            <w:r>
              <w:rPr>
                <w:rFonts w:hint="eastAsia" w:cs="宋体"/>
                <w:b/>
                <w:bCs/>
                <w:color w:val="000000"/>
                <w:sz w:val="22"/>
              </w:rPr>
              <w:t xml:space="preserve">分</w:t>
            </w:r>
            <w:r>
              <w:rPr>
                <w:rFonts w:hint="eastAsia" w:cs="宋体"/>
                <w:color w:val="000000"/>
                <w:sz w:val="22"/>
              </w:rPr>
              <w:t xml:space="preserve">；</w:t>
            </w:r>
            <w:r/>
          </w:p>
          <w:p>
            <w:pPr>
              <w:numPr>
                <w:ilvl w:val="0"/>
                <w:numId w:val="0"/>
              </w:numPr>
              <w:spacing w:line="320" w:lineRule="exact"/>
              <w:rPr>
                <w:rFonts w:hint="eastAsia" w:cs="宋体"/>
                <w:color w:val="000000"/>
                <w:sz w:val="22"/>
              </w:rPr>
            </w:pPr>
            <w:r>
              <w:rPr>
                <w:rFonts w:hint="eastAsia" w:cs="宋体"/>
                <w:color w:val="000000"/>
                <w:sz w:val="22"/>
              </w:rPr>
              <w:t xml:space="preserve">方案科学合理性较强、内容符合性较强、针对性和落地性较强，满足项目要求性较强的</w:t>
            </w:r>
            <w:r>
              <w:rPr>
                <w:rFonts w:hint="eastAsia" w:cs="宋体"/>
                <w:b/>
                <w:bCs/>
                <w:color w:val="000000"/>
                <w:sz w:val="22"/>
              </w:rPr>
              <w:t xml:space="preserve">得</w:t>
            </w:r>
            <w:r>
              <w:rPr>
                <w:rFonts w:hint="eastAsia" w:cs="宋体"/>
                <w:b/>
                <w:bCs/>
                <w:color w:val="000000"/>
                <w:sz w:val="22"/>
                <w:lang w:val="en-US" w:eastAsia="zh-CN"/>
              </w:rPr>
              <w:t xml:space="preserve">4</w:t>
            </w:r>
            <w:r>
              <w:rPr>
                <w:rFonts w:hint="eastAsia" w:cs="宋体"/>
                <w:b/>
                <w:bCs/>
                <w:color w:val="000000"/>
                <w:sz w:val="22"/>
              </w:rPr>
              <w:t xml:space="preserve">分</w:t>
            </w:r>
            <w:r>
              <w:rPr>
                <w:rFonts w:hint="eastAsia" w:cs="宋体"/>
                <w:color w:val="000000"/>
                <w:sz w:val="22"/>
              </w:rPr>
              <w:t xml:space="preserve">；</w:t>
            </w:r>
            <w:r/>
          </w:p>
          <w:p>
            <w:pPr>
              <w:numPr>
                <w:ilvl w:val="0"/>
                <w:numId w:val="0"/>
              </w:numPr>
              <w:spacing w:line="320" w:lineRule="exact"/>
              <w:rPr>
                <w:rFonts w:hint="eastAsia" w:cs="宋体"/>
                <w:color w:val="000000"/>
                <w:sz w:val="22"/>
              </w:rPr>
            </w:pPr>
            <w:r>
              <w:rPr>
                <w:rFonts w:hint="eastAsia" w:cs="宋体"/>
                <w:color w:val="000000"/>
                <w:sz w:val="22"/>
              </w:rPr>
              <w:t xml:space="preserve">方案科学合理性一般、内容符合性一般、针对性和落地性一般，满足项目要求性一般的</w:t>
            </w:r>
            <w:r>
              <w:rPr>
                <w:rFonts w:hint="eastAsia" w:cs="宋体"/>
                <w:b/>
                <w:bCs/>
                <w:color w:val="000000"/>
                <w:sz w:val="22"/>
              </w:rPr>
              <w:t xml:space="preserve">得</w:t>
            </w:r>
            <w:r>
              <w:rPr>
                <w:rFonts w:hint="eastAsia" w:cs="宋体"/>
                <w:b/>
                <w:bCs/>
                <w:color w:val="000000"/>
                <w:sz w:val="22"/>
                <w:lang w:val="en-US" w:eastAsia="zh-CN"/>
              </w:rPr>
              <w:t xml:space="preserve">2</w:t>
            </w:r>
            <w:r>
              <w:rPr>
                <w:rFonts w:hint="eastAsia" w:cs="宋体"/>
                <w:b/>
                <w:bCs/>
                <w:color w:val="000000"/>
                <w:sz w:val="22"/>
              </w:rPr>
              <w:t xml:space="preserve">分</w:t>
            </w:r>
            <w:r/>
          </w:p>
          <w:p>
            <w:pPr>
              <w:numPr>
                <w:ilvl w:val="0"/>
                <w:numId w:val="0"/>
              </w:numPr>
              <w:spacing w:line="320" w:lineRule="exact"/>
            </w:pPr>
            <w:r>
              <w:rPr>
                <w:rFonts w:hint="eastAsia" w:cs="宋体"/>
                <w:color w:val="000000"/>
                <w:sz w:val="22"/>
              </w:rPr>
              <w:t xml:space="preserve">未提供不得分</w:t>
            </w:r>
            <w:r/>
          </w:p>
        </w:tc>
      </w:tr>
      <w:tr>
        <w:trPr>
          <w:jc w:val="center"/>
          <w:trHeight w:val="621"/>
        </w:trPr>
        <w:tc>
          <w:tcPr>
            <w:tcW w:w="1754" w:type="dxa"/>
            <w:vAlign w:val="center"/>
            <w:textDirection w:val="lrTb"/>
            <w:noWrap w:val="false"/>
          </w:tcPr>
          <w:p>
            <w:pPr>
              <w:jc w:val="center"/>
              <w:spacing w:line="288" w:lineRule="auto"/>
              <w:rPr>
                <w:rFonts w:hint="eastAsia" w:cs="宋体"/>
                <w:color w:val="000000"/>
                <w:sz w:val="22"/>
              </w:rPr>
            </w:pPr>
            <w:r>
              <w:rPr>
                <w:rFonts w:hint="eastAsia" w:cs="宋体"/>
                <w:color w:val="000000"/>
                <w:sz w:val="22"/>
              </w:rPr>
              <w:t xml:space="preserve">培训方案</w:t>
            </w:r>
            <w:r/>
          </w:p>
          <w:p>
            <w:pPr>
              <w:jc w:val="center"/>
              <w:spacing w:line="288" w:lineRule="auto"/>
              <w:rPr>
                <w:rFonts w:hint="default" w:eastAsia="宋体"/>
                <w:lang w:val="en-US" w:eastAsia="zh-CN"/>
              </w:rPr>
            </w:pPr>
            <w:r>
              <w:rPr>
                <w:rFonts w:hint="eastAsia" w:cs="宋体"/>
                <w:color w:val="000000"/>
                <w:sz w:val="22"/>
                <w:lang w:eastAsia="zh-CN"/>
              </w:rPr>
              <w:t xml:space="preserve">（</w:t>
            </w:r>
            <w:r>
              <w:rPr>
                <w:rFonts w:hint="eastAsia" w:cs="宋体"/>
                <w:color w:val="000000"/>
                <w:sz w:val="22"/>
                <w:lang w:val="en-US" w:eastAsia="zh-CN"/>
              </w:rPr>
              <w:t xml:space="preserve">6分）</w:t>
            </w:r>
            <w:r/>
          </w:p>
        </w:tc>
        <w:tc>
          <w:tcPr>
            <w:tcW w:w="6576" w:type="dxa"/>
            <w:vAlign w:val="center"/>
            <w:textDirection w:val="lrTb"/>
            <w:noWrap w:val="false"/>
          </w:tcPr>
          <w:p>
            <w:pPr>
              <w:numPr>
                <w:ilvl w:val="0"/>
                <w:numId w:val="0"/>
              </w:numPr>
              <w:ind w:left="0" w:firstLine="0"/>
              <w:spacing w:line="320" w:lineRule="exact"/>
              <w:rPr>
                <w:rFonts w:hint="eastAsia" w:cs="宋体" w:eastAsiaTheme="minorEastAsia"/>
                <w:color w:val="000000"/>
                <w:sz w:val="22"/>
                <w:lang w:eastAsia="zh-CN"/>
              </w:rPr>
            </w:pPr>
            <w:r>
              <w:rPr>
                <w:rFonts w:hint="eastAsia" w:cs="宋体"/>
                <w:color w:val="000000"/>
                <w:sz w:val="22"/>
                <w:lang w:val="en-US" w:eastAsia="zh-CN"/>
              </w:rPr>
              <w:t xml:space="preserve">投标人提供</w:t>
            </w:r>
            <w:r>
              <w:rPr>
                <w:rFonts w:hint="eastAsia" w:cs="宋体"/>
                <w:color w:val="000000"/>
                <w:sz w:val="22"/>
              </w:rPr>
              <w:t xml:space="preserve">培训方案</w:t>
            </w:r>
            <w:r>
              <w:rPr>
                <w:rFonts w:hint="eastAsia" w:cs="宋体"/>
                <w:color w:val="000000"/>
                <w:sz w:val="22"/>
                <w:lang w:eastAsia="zh-CN"/>
              </w:rPr>
              <w:t xml:space="preserve">，</w:t>
            </w:r>
            <w:r>
              <w:rPr>
                <w:rFonts w:hint="eastAsia" w:cs="宋体"/>
                <w:color w:val="000000"/>
                <w:sz w:val="22"/>
                <w:lang w:val="en-US" w:eastAsia="zh-CN"/>
              </w:rPr>
              <w:t xml:space="preserve">方案内容</w:t>
            </w:r>
            <w:r>
              <w:rPr>
                <w:rFonts w:hint="eastAsia" w:cs="宋体"/>
                <w:color w:val="000000"/>
                <w:sz w:val="22"/>
              </w:rPr>
              <w:t xml:space="preserve">包括但不限于对培训的组织计划、产品使用的培训计划、培训人员配备安排、培训课程及课时安排等内容</w:t>
            </w:r>
            <w:r>
              <w:rPr>
                <w:rFonts w:hint="eastAsia" w:cs="宋体"/>
                <w:color w:val="000000"/>
                <w:sz w:val="22"/>
                <w:lang w:eastAsia="zh-CN"/>
              </w:rPr>
              <w:t xml:space="preserve">：</w:t>
            </w:r>
            <w:r/>
          </w:p>
          <w:p>
            <w:pPr>
              <w:numPr>
                <w:ilvl w:val="0"/>
                <w:numId w:val="0"/>
              </w:numPr>
              <w:spacing w:line="320" w:lineRule="exact"/>
              <w:rPr>
                <w:rFonts w:hint="eastAsia" w:cs="宋体"/>
                <w:color w:val="000000"/>
                <w:sz w:val="22"/>
              </w:rPr>
            </w:pPr>
            <w:r>
              <w:rPr>
                <w:rFonts w:hint="eastAsia" w:cs="宋体"/>
                <w:color w:val="000000"/>
                <w:sz w:val="22"/>
              </w:rPr>
              <w:t xml:space="preserve">培训方案科学合理、具有针对性、方案优秀的</w:t>
            </w:r>
            <w:r>
              <w:rPr>
                <w:rFonts w:hint="eastAsia" w:cs="宋体"/>
                <w:b/>
                <w:bCs/>
                <w:color w:val="000000"/>
                <w:sz w:val="22"/>
              </w:rPr>
              <w:t xml:space="preserve">得</w:t>
            </w:r>
            <w:r>
              <w:rPr>
                <w:rFonts w:hint="eastAsia" w:cs="宋体"/>
                <w:b/>
                <w:bCs/>
                <w:color w:val="000000"/>
                <w:sz w:val="22"/>
                <w:lang w:val="en-US" w:eastAsia="zh-CN"/>
              </w:rPr>
              <w:t xml:space="preserve">6</w:t>
            </w:r>
            <w:r>
              <w:rPr>
                <w:rFonts w:hint="eastAsia" w:cs="宋体"/>
                <w:b/>
                <w:bCs/>
                <w:color w:val="000000"/>
                <w:sz w:val="22"/>
              </w:rPr>
              <w:t xml:space="preserve">分</w:t>
            </w:r>
            <w:r>
              <w:rPr>
                <w:rFonts w:hint="eastAsia" w:cs="宋体"/>
                <w:color w:val="000000"/>
                <w:sz w:val="22"/>
              </w:rPr>
              <w:t xml:space="preserve">；</w:t>
            </w:r>
            <w:r/>
          </w:p>
          <w:p>
            <w:pPr>
              <w:numPr>
                <w:ilvl w:val="0"/>
                <w:numId w:val="0"/>
              </w:numPr>
              <w:spacing w:line="320" w:lineRule="exact"/>
              <w:rPr>
                <w:rFonts w:hint="eastAsia" w:cs="宋体"/>
                <w:color w:val="000000"/>
                <w:sz w:val="22"/>
              </w:rPr>
            </w:pPr>
            <w:r>
              <w:rPr>
                <w:rFonts w:hint="eastAsia" w:cs="宋体"/>
                <w:color w:val="000000"/>
                <w:sz w:val="22"/>
              </w:rPr>
              <w:t xml:space="preserve">培训方案科学合理、具有针对性、方案良好的</w:t>
            </w:r>
            <w:r>
              <w:rPr>
                <w:rFonts w:hint="eastAsia" w:cs="宋体"/>
                <w:b/>
                <w:bCs/>
                <w:color w:val="000000"/>
                <w:sz w:val="22"/>
              </w:rPr>
              <w:t xml:space="preserve">得</w:t>
            </w:r>
            <w:r>
              <w:rPr>
                <w:rFonts w:hint="eastAsia" w:cs="宋体"/>
                <w:b/>
                <w:bCs/>
                <w:color w:val="000000"/>
                <w:sz w:val="22"/>
                <w:lang w:val="en-US" w:eastAsia="zh-CN"/>
              </w:rPr>
              <w:t xml:space="preserve">4</w:t>
            </w:r>
            <w:r>
              <w:rPr>
                <w:rFonts w:hint="eastAsia" w:cs="宋体"/>
                <w:b/>
                <w:bCs/>
                <w:color w:val="000000"/>
                <w:sz w:val="22"/>
              </w:rPr>
              <w:t xml:space="preserve">分</w:t>
            </w:r>
            <w:r>
              <w:rPr>
                <w:rFonts w:hint="eastAsia" w:cs="宋体"/>
                <w:color w:val="000000"/>
                <w:sz w:val="22"/>
              </w:rPr>
              <w:t xml:space="preserve">；</w:t>
            </w:r>
            <w:r/>
          </w:p>
          <w:p>
            <w:pPr>
              <w:numPr>
                <w:ilvl w:val="0"/>
                <w:numId w:val="0"/>
              </w:numPr>
              <w:spacing w:line="320" w:lineRule="exact"/>
              <w:rPr>
                <w:rFonts w:hint="eastAsia" w:cs="宋体"/>
                <w:color w:val="000000"/>
                <w:sz w:val="22"/>
              </w:rPr>
            </w:pPr>
            <w:r>
              <w:rPr>
                <w:rFonts w:hint="eastAsia" w:cs="宋体"/>
                <w:color w:val="000000"/>
                <w:sz w:val="22"/>
              </w:rPr>
              <w:t xml:space="preserve">培训方案科学合理、具有针对性、方案一般的</w:t>
            </w:r>
            <w:r>
              <w:rPr>
                <w:rFonts w:hint="eastAsia" w:cs="宋体"/>
                <w:b/>
                <w:bCs/>
                <w:color w:val="000000"/>
                <w:sz w:val="22"/>
              </w:rPr>
              <w:t xml:space="preserve">得</w:t>
            </w:r>
            <w:r>
              <w:rPr>
                <w:rFonts w:hint="eastAsia" w:cs="宋体"/>
                <w:b/>
                <w:bCs/>
                <w:color w:val="000000"/>
                <w:sz w:val="22"/>
                <w:lang w:val="en-US" w:eastAsia="zh-CN"/>
              </w:rPr>
              <w:t xml:space="preserve">2</w:t>
            </w:r>
            <w:r>
              <w:rPr>
                <w:rFonts w:hint="eastAsia" w:cs="宋体"/>
                <w:b/>
                <w:bCs/>
                <w:color w:val="000000"/>
                <w:sz w:val="22"/>
              </w:rPr>
              <w:t xml:space="preserve">分</w:t>
            </w:r>
            <w:r/>
          </w:p>
          <w:p>
            <w:pPr>
              <w:numPr>
                <w:ilvl w:val="0"/>
                <w:numId w:val="0"/>
              </w:numPr>
              <w:spacing w:line="320" w:lineRule="exact"/>
            </w:pPr>
            <w:r>
              <w:rPr>
                <w:rFonts w:cs="宋体"/>
                <w:color w:val="000000"/>
                <w:sz w:val="22"/>
              </w:rPr>
              <w:t xml:space="preserve">未提供不得分</w:t>
            </w:r>
            <w:r/>
          </w:p>
        </w:tc>
      </w:tr>
      <w:tr>
        <w:trPr>
          <w:jc w:val="center"/>
          <w:trHeight w:val="621"/>
        </w:trPr>
        <w:tc>
          <w:tcPr>
            <w:tcW w:w="1754" w:type="dxa"/>
            <w:vAlign w:val="center"/>
            <w:textDirection w:val="lrTb"/>
            <w:noWrap w:val="false"/>
          </w:tcPr>
          <w:p>
            <w:pPr>
              <w:jc w:val="center"/>
              <w:spacing w:line="288" w:lineRule="auto"/>
              <w:rPr>
                <w:rFonts w:hint="eastAsia" w:cs="宋体"/>
                <w:color w:val="000000"/>
                <w:sz w:val="22"/>
              </w:rPr>
            </w:pPr>
            <w:r>
              <w:rPr>
                <w:rFonts w:hint="eastAsia"/>
                <w:color w:val="000000"/>
                <w:sz w:val="22"/>
              </w:rPr>
              <w:t xml:space="preserve">售后服务</w:t>
            </w:r>
            <w:r>
              <w:rPr>
                <w:rFonts w:hint="eastAsia" w:cs="宋体"/>
                <w:color w:val="000000"/>
                <w:sz w:val="22"/>
              </w:rPr>
              <w:t xml:space="preserve">方案</w:t>
            </w:r>
            <w:r/>
          </w:p>
          <w:p>
            <w:pPr>
              <w:jc w:val="center"/>
              <w:spacing w:line="288" w:lineRule="auto"/>
            </w:pPr>
            <w:r>
              <w:rPr>
                <w:rFonts w:hint="eastAsia" w:cs="宋体"/>
                <w:color w:val="000000"/>
                <w:sz w:val="22"/>
                <w:lang w:eastAsia="zh-CN"/>
              </w:rPr>
              <w:t xml:space="preserve">（</w:t>
            </w:r>
            <w:r>
              <w:rPr>
                <w:rFonts w:hint="eastAsia" w:cs="宋体"/>
                <w:color w:val="000000"/>
                <w:sz w:val="22"/>
                <w:lang w:val="en-US" w:eastAsia="zh-CN"/>
              </w:rPr>
              <w:t xml:space="preserve">6分）</w:t>
            </w:r>
            <w:r/>
          </w:p>
        </w:tc>
        <w:tc>
          <w:tcPr>
            <w:tcW w:w="6576" w:type="dxa"/>
            <w:vAlign w:val="center"/>
            <w:textDirection w:val="lrTb"/>
            <w:noWrap w:val="false"/>
          </w:tcPr>
          <w:p>
            <w:pPr>
              <w:numPr>
                <w:ilvl w:val="0"/>
                <w:numId w:val="0"/>
              </w:numPr>
              <w:ind w:left="0" w:firstLine="0"/>
              <w:spacing w:line="320" w:lineRule="exact"/>
              <w:rPr>
                <w:rFonts w:hint="eastAsia"/>
                <w:color w:val="000000"/>
                <w:sz w:val="22"/>
              </w:rPr>
            </w:pPr>
            <w:r>
              <w:rPr>
                <w:rFonts w:hint="eastAsia" w:ascii="宋体" w:hAnsi="宋体" w:eastAsia="宋体" w:cs="宋体"/>
                <w:color w:val="000000"/>
                <w:sz w:val="22"/>
                <w:szCs w:val="22"/>
              </w:rPr>
              <w:t xml:space="preserve">投标人提供</w:t>
            </w:r>
            <w:r>
              <w:rPr>
                <w:rFonts w:hint="eastAsia"/>
                <w:color w:val="000000"/>
                <w:sz w:val="22"/>
              </w:rPr>
              <w:t xml:space="preserve">售后服务方案</w:t>
            </w:r>
            <w:r>
              <w:rPr>
                <w:rFonts w:hint="eastAsia"/>
                <w:color w:val="000000"/>
                <w:sz w:val="22"/>
                <w:lang w:eastAsia="zh-CN"/>
              </w:rPr>
              <w:t xml:space="preserve">，</w:t>
            </w:r>
            <w:r>
              <w:rPr>
                <w:rFonts w:hint="eastAsia"/>
                <w:color w:val="000000"/>
                <w:sz w:val="22"/>
                <w:lang w:val="en-US" w:eastAsia="zh-CN"/>
              </w:rPr>
              <w:t xml:space="preserve">方案内容包括但不限于</w:t>
            </w:r>
            <w:r>
              <w:rPr>
                <w:rFonts w:hint="eastAsia"/>
                <w:color w:val="000000"/>
                <w:sz w:val="22"/>
              </w:rPr>
              <w:t xml:space="preserve">对本项目有完整合理的售后服务方案，售后服务人员配备合理、服务响应及时、满足用户需要，有详细完整的“三包”、售后服务方案，服务响应时间、修复时间</w:t>
            </w:r>
            <w:r>
              <w:rPr>
                <w:rFonts w:hint="eastAsia"/>
                <w:color w:val="000000"/>
                <w:sz w:val="22"/>
                <w:lang w:val="en-US" w:eastAsia="zh-CN"/>
              </w:rPr>
              <w:t xml:space="preserve">等内容：</w:t>
            </w:r>
            <w:r/>
          </w:p>
          <w:p>
            <w:pPr>
              <w:numPr>
                <w:ilvl w:val="0"/>
                <w:numId w:val="0"/>
              </w:numPr>
              <w:spacing w:line="320" w:lineRule="exact"/>
              <w:rPr>
                <w:rFonts w:hint="eastAsia"/>
                <w:color w:val="000000"/>
                <w:sz w:val="22"/>
              </w:rPr>
            </w:pPr>
            <w:r>
              <w:rPr>
                <w:rFonts w:hint="eastAsia"/>
                <w:color w:val="000000"/>
                <w:sz w:val="22"/>
              </w:rPr>
              <w:t xml:space="preserve">方案内容详细、操作性强的</w:t>
            </w:r>
            <w:r>
              <w:rPr>
                <w:rFonts w:hint="eastAsia"/>
                <w:b/>
                <w:bCs/>
                <w:color w:val="000000"/>
                <w:sz w:val="22"/>
              </w:rPr>
              <w:t xml:space="preserve">得</w:t>
            </w:r>
            <w:r>
              <w:rPr>
                <w:rFonts w:hint="eastAsia"/>
                <w:b/>
                <w:bCs/>
                <w:color w:val="000000"/>
                <w:sz w:val="22"/>
                <w:lang w:val="en-US" w:eastAsia="zh-CN"/>
              </w:rPr>
              <w:t xml:space="preserve">6</w:t>
            </w:r>
            <w:r>
              <w:rPr>
                <w:rFonts w:hint="eastAsia"/>
                <w:b/>
                <w:bCs/>
                <w:color w:val="000000"/>
                <w:sz w:val="22"/>
              </w:rPr>
              <w:t xml:space="preserve">分</w:t>
            </w:r>
            <w:r>
              <w:rPr>
                <w:rFonts w:hint="eastAsia"/>
                <w:color w:val="000000"/>
                <w:sz w:val="22"/>
              </w:rPr>
              <w:t xml:space="preserve">；</w:t>
            </w:r>
            <w:r/>
          </w:p>
          <w:p>
            <w:pPr>
              <w:numPr>
                <w:ilvl w:val="0"/>
                <w:numId w:val="0"/>
              </w:numPr>
              <w:spacing w:line="320" w:lineRule="exact"/>
              <w:rPr>
                <w:rFonts w:hint="eastAsia"/>
                <w:color w:val="000000"/>
                <w:sz w:val="22"/>
              </w:rPr>
            </w:pPr>
            <w:r>
              <w:rPr>
                <w:rFonts w:hint="eastAsia"/>
                <w:color w:val="000000"/>
                <w:sz w:val="22"/>
              </w:rPr>
              <w:t xml:space="preserve">内容具体、操作性较强的</w:t>
            </w:r>
            <w:r>
              <w:rPr>
                <w:rFonts w:hint="eastAsia"/>
                <w:b/>
                <w:bCs/>
                <w:color w:val="000000"/>
                <w:sz w:val="22"/>
              </w:rPr>
              <w:t xml:space="preserve">得</w:t>
            </w:r>
            <w:r>
              <w:rPr>
                <w:rFonts w:hint="eastAsia"/>
                <w:b/>
                <w:bCs/>
                <w:color w:val="000000"/>
                <w:sz w:val="22"/>
                <w:lang w:val="en-US" w:eastAsia="zh-CN"/>
              </w:rPr>
              <w:t xml:space="preserve">4</w:t>
            </w:r>
            <w:r>
              <w:rPr>
                <w:rFonts w:hint="eastAsia"/>
                <w:b/>
                <w:bCs/>
                <w:color w:val="000000"/>
                <w:sz w:val="22"/>
              </w:rPr>
              <w:t xml:space="preserve">分</w:t>
            </w:r>
            <w:r>
              <w:rPr>
                <w:rFonts w:hint="eastAsia"/>
                <w:color w:val="000000"/>
                <w:sz w:val="22"/>
              </w:rPr>
              <w:t xml:space="preserve">；</w:t>
            </w:r>
            <w:r/>
          </w:p>
          <w:p>
            <w:pPr>
              <w:numPr>
                <w:ilvl w:val="0"/>
                <w:numId w:val="0"/>
              </w:numPr>
              <w:spacing w:line="320" w:lineRule="exact"/>
              <w:rPr>
                <w:rFonts w:hint="eastAsia"/>
                <w:color w:val="000000"/>
                <w:sz w:val="22"/>
              </w:rPr>
            </w:pPr>
            <w:r>
              <w:rPr>
                <w:rFonts w:hint="eastAsia"/>
                <w:color w:val="000000"/>
                <w:sz w:val="22"/>
              </w:rPr>
              <w:t xml:space="preserve">内容简单、操作性一般的</w:t>
            </w:r>
            <w:r>
              <w:rPr>
                <w:rFonts w:hint="eastAsia"/>
                <w:b/>
                <w:bCs/>
                <w:color w:val="000000"/>
                <w:sz w:val="22"/>
              </w:rPr>
              <w:t xml:space="preserve">得</w:t>
            </w:r>
            <w:r>
              <w:rPr>
                <w:rFonts w:hint="eastAsia"/>
                <w:b/>
                <w:bCs/>
                <w:color w:val="000000"/>
                <w:sz w:val="22"/>
                <w:lang w:val="en-US" w:eastAsia="zh-CN"/>
              </w:rPr>
              <w:t xml:space="preserve">2</w:t>
            </w:r>
            <w:r>
              <w:rPr>
                <w:rFonts w:hint="eastAsia"/>
                <w:b/>
                <w:bCs/>
                <w:color w:val="000000"/>
                <w:sz w:val="22"/>
              </w:rPr>
              <w:t xml:space="preserve">分</w:t>
            </w:r>
            <w:r/>
          </w:p>
          <w:p>
            <w:pPr>
              <w:spacing w:line="120" w:lineRule="auto"/>
            </w:pPr>
            <w:r>
              <w:rPr>
                <w:rFonts w:hint="eastAsia"/>
                <w:color w:val="000000"/>
                <w:sz w:val="22"/>
              </w:rPr>
              <w:t xml:space="preserve">未提供不得分</w:t>
            </w:r>
            <w:r/>
          </w:p>
        </w:tc>
      </w:tr>
    </w:tbl>
    <w:p>
      <w:pPr>
        <w:spacing w:line="360" w:lineRule="auto"/>
        <w:rPr>
          <w:rFonts w:hint="default"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18</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651"/>
        <w:jc w:val="center"/>
        <w:spacing w:line="360" w:lineRule="auto"/>
        <w:rPr>
          <w:rFonts w:ascii="黑体" w:hAnsi="黑体" w:eastAsia="黑体"/>
          <w:b w:val="0"/>
        </w:rPr>
      </w:pPr>
      <w:r/>
      <w:bookmarkStart w:id="12" w:name="_Toc163482578"/>
      <w:r>
        <w:rPr>
          <w:rFonts w:hint="eastAsia" w:ascii="黑体" w:hAnsi="黑体" w:eastAsia="黑体"/>
          <w:b w:val="0"/>
        </w:rPr>
        <w:t xml:space="preserve">第六章  投标文件格式</w:t>
      </w:r>
      <w:bookmarkEnd w:id="12"/>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sz w:val="32"/>
          <w:szCs w:val="36"/>
        </w:rPr>
        <w:outlineLvl w:val="1"/>
      </w:pPr>
      <w:r>
        <w:rPr>
          <w:rFonts w:hint="eastAsia" w:ascii="宋体" w:hAnsi="宋体" w:eastAsia="宋体" w:cs="宋体"/>
          <w:sz w:val="32"/>
          <w:szCs w:val="36"/>
        </w:rPr>
        <w:t xml:space="preserve">一、法人或者其他组织的营业执照等证明文件，自然人的身份证明</w:t>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五、参加政府采购活动前3年内在经营活动中没有重大违法记录的书面声明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 联系电话：</w:t>
      </w:r>
      <w:r>
        <w:rPr>
          <w:rFonts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5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keepLines/>
        <w:keepNext/>
        <w:spacing w:before="260" w:after="260" w:line="416" w:lineRule="auto"/>
        <w:rPr>
          <w:rFonts w:ascii="黑体" w:hAnsi="黑体" w:eastAsia="黑体" w:cs="Times New Roman"/>
          <w:b/>
          <w:color w:val="000000"/>
          <w:sz w:val="28"/>
          <w:szCs w:val="32"/>
        </w:rPr>
        <w:outlineLvl w:val="1"/>
      </w:pPr>
      <w:r>
        <w:rPr>
          <w:rFonts w:hint="eastAsia" w:ascii="Arial" w:hAnsi="Arial" w:eastAsia="宋体" w:cs="Arial"/>
          <w:iCs/>
          <w:sz w:val="32"/>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根据贵方的JSZC-__________号招标文件，正式授权下述签字人______(姓名)代表我方_______（投标人的名称），全权处理本次项目投标的有关事宜。</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6"/>
        </w:rPr>
        <w:t xml:space="preserve">十</w:t>
      </w:r>
      <w:r>
        <w:rPr>
          <w:rFonts w:hint="eastAsia" w:ascii="Arial" w:hAnsi="Arial" w:eastAsia="宋体" w:cs="Arial"/>
          <w:sz w:val="32"/>
        </w:rPr>
        <w:t xml:space="preserve">一、中小企业声明函（货物）</w:t>
      </w:r>
      <w:r>
        <w:rPr>
          <w:rFonts w:hint="eastAsia" w:ascii="Arial" w:hAnsi="Arial" w:eastAsia="宋体" w:cs="Arial"/>
          <w:sz w:val="32"/>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十二、残疾人福利性单位声明函</w:t>
      </w:r>
      <w:r>
        <w:rPr>
          <w:rFonts w:hint="eastAsia" w:ascii="Arial" w:hAnsi="Arial" w:eastAsia="宋体" w:cs="Arial"/>
          <w:sz w:val="32"/>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十三、联合体协议（参考格式）</w:t>
      </w:r>
      <w:r>
        <w:rPr>
          <w:rFonts w:hint="eastAsia" w:ascii="Arial" w:hAnsi="Arial" w:eastAsia="宋体" w:cs="Arial"/>
          <w:sz w:val="32"/>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hint="eastAsia" w:ascii="Arial" w:hAnsi="Arial" w:eastAsia="宋体" w:cs="Arial"/>
          <w:sz w:val="32"/>
        </w:rPr>
        <w:outlineLvl w:val="1"/>
      </w:pPr>
      <w:r>
        <w:rPr>
          <w:rFonts w:hint="eastAsia" w:ascii="Arial" w:hAnsi="Arial" w:eastAsia="宋体" w:cs="Arial"/>
          <w:sz w:val="32"/>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55"/>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val="false"/>
          </w:tcPr>
          <w:p>
            <w:pPr>
              <w:jc w:val="center"/>
              <w:spacing w:line="360" w:lineRule="auto"/>
              <w:widowControl/>
              <w:rPr>
                <w:rFonts w:hint="default" w:ascii="Times New Roman" w:hAnsi="Times New Roman" w:eastAsia="宋体"/>
                <w:bCs/>
                <w:color w:val="000000"/>
                <w:szCs w:val="24"/>
                <w:lang w:val="en-US" w:eastAsia="zh-CN"/>
              </w:rPr>
            </w:pPr>
            <w:r>
              <w:rPr>
                <w:rFonts w:hint="eastAsia" w:ascii="Times New Roman" w:hAnsi="Times New Roman"/>
                <w:b/>
                <w:bCs w:val="0"/>
                <w:color w:val="000000"/>
                <w:szCs w:val="24"/>
                <w:highlight w:val="green"/>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2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0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3916"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00" w:type="dxa"/>
            <w:vAlign w:val="center"/>
            <w:textDirection w:val="lrTb"/>
            <w:noWrap/>
          </w:tcPr>
          <w:p>
            <w:pPr>
              <w:spacing w:line="360" w:lineRule="auto"/>
              <w:widowControl/>
              <w:rPr>
                <w:rFonts w:hint="eastAsia" w:ascii="宋体" w:hAnsi="宋体" w:eastAsia="宋体" w:cs="Times New Roman"/>
                <w:b/>
                <w:bCs/>
                <w:color w:val="auto"/>
                <w:sz w:val="24"/>
                <w:szCs w:val="32"/>
                <w:highlight w:val="green"/>
              </w:rPr>
            </w:pPr>
            <w:r>
              <w:rPr>
                <w:rFonts w:hint="eastAsia" w:ascii="宋体" w:hAnsi="宋体" w:eastAsia="宋体" w:cs="Times New Roman"/>
                <w:b/>
                <w:bCs/>
                <w:color w:val="auto"/>
                <w:sz w:val="24"/>
                <w:szCs w:val="32"/>
                <w:highlight w:val="green"/>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2、以上报价包含货物费用、运杂费、安装施工费、集成费、税金和其他费用。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3、请供应商如实、正确填写本表，所填内容将作为评审的依据，其内容应与对应的证明资料相符。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4、行数或事项不够，可自行增加。投标人需认真填写本报价表，尤其注意规格型号的准确填写。</w:t>
      </w:r>
      <w:r/>
    </w:p>
    <w:p>
      <w:pPr>
        <w:ind w:firstLine="420"/>
        <w:spacing w:line="360" w:lineRule="auto"/>
        <w:rPr>
          <w:rFonts w:hint="default" w:ascii="宋体" w:hAnsi="宋体"/>
          <w:color w:val="000000"/>
          <w:szCs w:val="24"/>
          <w:highlight w:val="green"/>
          <w:lang w:val="en-US" w:eastAsia="zh-CN"/>
        </w:rPr>
      </w:pPr>
      <w:r>
        <w:rPr>
          <w:rFonts w:hint="eastAsia" w:ascii="宋体" w:hAnsi="宋体"/>
          <w:color w:val="000000"/>
          <w:szCs w:val="24"/>
          <w:highlight w:val="green"/>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pPr>
        <w:pStyle w:val="656"/>
      </w:pPr>
      <w:r/>
      <w:r/>
    </w:p>
    <w:p>
      <w:pPr>
        <w:jc w:val="left"/>
        <w:keepLines/>
        <w:keepNext/>
        <w:spacing w:before="360" w:after="200" w:line="360" w:lineRule="auto"/>
        <w:rPr>
          <w:rFonts w:hint="eastAsia" w:ascii="Arial" w:hAnsi="Arial" w:eastAsia="宋体" w:cs="Arial"/>
          <w:sz w:val="32"/>
          <w:highlight w:val="green"/>
        </w:rPr>
        <w:outlineLvl w:val="1"/>
      </w:pPr>
      <w:r>
        <w:rPr>
          <w:rFonts w:hint="eastAsia" w:ascii="Arial" w:hAnsi="Arial" w:eastAsia="宋体" w:cs="Arial"/>
          <w:sz w:val="32"/>
          <w:highlight w:val="green"/>
          <w:lang w:val="en-US" w:eastAsia="zh-CN"/>
        </w:rPr>
        <w:t xml:space="preserve">十五、</w:t>
      </w:r>
      <w:r>
        <w:rPr>
          <w:rFonts w:hint="eastAsia" w:ascii="Arial" w:hAnsi="Arial" w:eastAsia="宋体" w:cs="Arial"/>
          <w:sz w:val="32"/>
          <w:highlight w:val="green"/>
        </w:rPr>
        <w:t xml:space="preserve">关于符合本国产品标准的声明函（</w:t>
      </w:r>
      <w:r>
        <w:rPr>
          <w:rFonts w:hint="eastAsia" w:ascii="Arial" w:hAnsi="Arial" w:eastAsia="宋体" w:cs="Arial"/>
          <w:sz w:val="32"/>
          <w:highlight w:val="green"/>
          <w:lang w:val="en-US" w:eastAsia="zh-CN"/>
        </w:rPr>
        <w:t xml:space="preserve">分</w:t>
      </w:r>
      <w:r>
        <w:rPr>
          <w:rFonts w:hint="eastAsia" w:ascii="Arial" w:hAnsi="Arial" w:eastAsia="宋体" w:cs="Arial"/>
          <w:sz w:val="32"/>
          <w:highlight w:val="green"/>
        </w:rPr>
        <w:t xml:space="preserve">包号：**）</w:t>
      </w:r>
      <w:r/>
    </w:p>
    <w:p>
      <w:pPr>
        <w:pStyle w:val="665"/>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665"/>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5"/>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1270" t="4445" r="4445" b="17145"/>
                <wp:wrapNone/>
                <wp:docPr id="1" name="自选图形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635" t="4445" r="18415" b="8890"/>
                <wp:wrapNone/>
                <wp:docPr id="2" name="自选图形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1270" t="4445" r="15240" b="12065"/>
                <wp:wrapNone/>
                <wp:docPr id="3" name="自选图形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635" t="4445" r="1905" b="6350"/>
                <wp:wrapNone/>
                <wp:docPr id="4" name="自选图形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635" t="4445" r="1905" b="14604"/>
                <wp:wrapNone/>
                <wp:docPr id="5" name="自选图形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635" t="4445" r="12700" b="17780"/>
                <wp:wrapNone/>
                <wp:docPr id="6" name="自选图形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shd w:val="clear" w:color="auto" w:fill="ffffff"/>
        </w:rPr>
        <w:t xml:space="preserve">1.</w:t>
      </w:r>
      <w:r>
        <w:rPr>
          <w:rStyle w:val="667"/>
          <w:rFonts w:hint="eastAsia" w:ascii="宋体" w:hAnsi="宋体" w:eastAsia="宋体" w:cs="宋体"/>
          <w:i w:val="0"/>
          <w:color w:val="auto"/>
          <w:sz w:val="24"/>
          <w:szCs w:val="24"/>
          <w:highlight w:val="green"/>
          <w:u w:val="single"/>
          <w:shd w:val="clear" w:color="auto" w:fill="ffffff"/>
        </w:rPr>
        <w:t xml:space="preserve">（产品名称1）</w:t>
      </w:r>
      <w:r>
        <w:rPr>
          <w:rStyle w:val="667"/>
          <w:rFonts w:hint="eastAsia" w:ascii="宋体" w:hAnsi="宋体" w:eastAsia="宋体" w:cs="宋体"/>
          <w:i w:val="0"/>
          <w:color w:val="auto"/>
          <w:sz w:val="24"/>
          <w:szCs w:val="24"/>
          <w:highlight w:val="green"/>
          <w:shd w:val="clear" w:color="auto" w:fill="ffffff"/>
          <w:vertAlign w:val="superscript"/>
        </w:rPr>
        <w:t xml:space="preserve">1</w:t>
      </w:r>
      <w:r>
        <w:rPr>
          <w:rFonts w:hint="eastAsia" w:ascii="宋体" w:hAnsi="宋体" w:eastAsia="宋体" w:cs="宋体"/>
          <w:color w:val="auto"/>
          <w:sz w:val="24"/>
          <w:szCs w:val="24"/>
          <w:highlight w:val="green"/>
          <w:shd w:val="clear" w:color="auto" w:fill="ffffff"/>
        </w:rPr>
        <w:t xml:space="preserve">，生产厂为</w:t>
      </w:r>
      <w:r>
        <w:rPr>
          <w:rStyle w:val="667"/>
          <w:rFonts w:hint="eastAsia" w:ascii="宋体" w:hAnsi="宋体" w:eastAsia="宋体" w:cs="宋体"/>
          <w:i w:val="0"/>
          <w:color w:val="auto"/>
          <w:sz w:val="24"/>
          <w:szCs w:val="24"/>
          <w:highlight w:val="green"/>
          <w:u w:val="single"/>
          <w:shd w:val="clear" w:color="auto" w:fill="ffffff"/>
        </w:rPr>
        <w:t xml:space="preserve">（厂名）</w:t>
      </w:r>
      <w:r>
        <w:rPr>
          <w:rStyle w:val="667"/>
          <w:rFonts w:hint="eastAsia" w:ascii="宋体" w:hAnsi="宋体" w:eastAsia="宋体" w:cs="宋体"/>
          <w:i w:val="0"/>
          <w:color w:val="auto"/>
          <w:sz w:val="24"/>
          <w:szCs w:val="24"/>
          <w:highlight w:val="green"/>
          <w:shd w:val="clear" w:color="auto" w:fill="ffffff"/>
          <w:vertAlign w:val="superscript"/>
        </w:rPr>
        <w:t xml:space="preserve">2</w:t>
      </w:r>
      <w:r>
        <w:rPr>
          <w:rFonts w:hint="eastAsia" w:ascii="宋体" w:hAnsi="宋体" w:eastAsia="宋体" w:cs="宋体"/>
          <w:color w:val="auto"/>
          <w:sz w:val="24"/>
          <w:szCs w:val="24"/>
          <w:highlight w:val="green"/>
          <w:shd w:val="clear" w:color="auto" w:fill="ffffff"/>
        </w:rPr>
        <w:t xml:space="preserve">，厂址为</w:t>
      </w:r>
      <w:r>
        <w:rPr>
          <w:rStyle w:val="667"/>
          <w:rFonts w:hint="eastAsia" w:ascii="宋体" w:hAnsi="宋体" w:eastAsia="宋体" w:cs="宋体"/>
          <w:i w:val="0"/>
          <w:color w:val="auto"/>
          <w:sz w:val="24"/>
          <w:szCs w:val="24"/>
          <w:highlight w:val="green"/>
          <w:u w:val="single"/>
          <w:shd w:val="clear" w:color="auto" w:fill="ffffff"/>
        </w:rPr>
        <w:t xml:space="preserve">（生产厂址）</w:t>
      </w:r>
      <w:r>
        <w:rPr>
          <w:rFonts w:hint="eastAsia" w:ascii="宋体" w:hAnsi="宋体" w:eastAsia="宋体" w:cs="宋体"/>
          <w:color w:val="auto"/>
          <w:sz w:val="24"/>
          <w:szCs w:val="24"/>
          <w:highlight w:val="green"/>
          <w:shd w:val="clear" w:color="auto" w:fill="ffffff"/>
        </w:rPr>
        <w:t xml:space="preserve">。</w:t>
      </w:r>
      <w:r>
        <w:rPr>
          <w:rFonts w:hint="eastAsia" w:ascii="宋体" w:hAnsi="宋体" w:eastAsia="宋体" w:cs="宋体"/>
          <w:color w:val="auto"/>
          <w:sz w:val="24"/>
          <w:szCs w:val="24"/>
          <w:highlight w:val="green"/>
          <w:u w:val="single"/>
          <w:shd w:val="clear" w:color="auto" w:fill="ffffff"/>
        </w:rPr>
        <w:t xml:space="preserve"> </w:t>
      </w:r>
      <w:r>
        <w:rPr>
          <w:rStyle w:val="667"/>
          <w:rFonts w:hint="eastAsia" w:ascii="宋体" w:hAnsi="宋体" w:eastAsia="宋体" w:cs="宋体"/>
          <w:i w:val="0"/>
          <w:color w:val="auto"/>
          <w:sz w:val="24"/>
          <w:szCs w:val="24"/>
          <w:highlight w:val="green"/>
          <w:u w:val="single"/>
          <w:shd w:val="clear" w:color="auto" w:fill="ffffff"/>
        </w:rPr>
        <w:t xml:space="preserve">（产品名称1） </w:t>
      </w:r>
      <w:r>
        <w:rPr>
          <w:rFonts w:hint="eastAsia" w:ascii="宋体" w:hAnsi="宋体" w:eastAsia="宋体" w:cs="宋体"/>
          <w:color w:val="auto"/>
          <w:sz w:val="24"/>
          <w:szCs w:val="24"/>
          <w:highlight w:val="green"/>
          <w:shd w:val="clear" w:color="auto" w:fill="ffffff"/>
        </w:rPr>
        <w:t xml:space="preserve">的中国境内生产的组件成本占比≥</w:t>
      </w:r>
      <w:r>
        <w:rPr>
          <w:rStyle w:val="667"/>
          <w:rFonts w:hint="eastAsia" w:ascii="宋体" w:hAnsi="宋体" w:eastAsia="宋体" w:cs="宋体"/>
          <w:i w:val="0"/>
          <w:color w:val="auto"/>
          <w:sz w:val="24"/>
          <w:szCs w:val="24"/>
          <w:highlight w:val="green"/>
          <w:u w:val="single"/>
          <w:shd w:val="clear" w:color="auto" w:fill="ffffff"/>
        </w:rPr>
        <w:t xml:space="preserve">（规定比例）</w:t>
      </w:r>
      <w:r>
        <w:rPr>
          <w:rStyle w:val="667"/>
          <w:rFonts w:hint="eastAsia" w:ascii="宋体" w:hAnsi="宋体" w:eastAsia="宋体" w:cs="宋体"/>
          <w:i w:val="0"/>
          <w:color w:val="auto"/>
          <w:sz w:val="24"/>
          <w:szCs w:val="24"/>
          <w:highlight w:val="green"/>
          <w:shd w:val="clear" w:color="auto" w:fill="ffffff"/>
          <w:vertAlign w:val="superscript"/>
        </w:rPr>
        <w:t xml:space="preserve">3</w:t>
      </w:r>
      <w:r>
        <w:rPr>
          <w:rFonts w:hint="eastAsia" w:ascii="宋体" w:hAnsi="宋体" w:eastAsia="宋体" w:cs="宋体"/>
          <w:color w:val="auto"/>
          <w:sz w:val="24"/>
          <w:szCs w:val="24"/>
          <w:highlight w:val="green"/>
          <w:shd w:val="clear" w:color="auto" w:fill="ffffff"/>
        </w:rPr>
        <w:t xml:space="preserve">。</w:t>
      </w:r>
      <w:r>
        <w:rPr>
          <w:rStyle w:val="667"/>
          <w:rFonts w:hint="eastAsia" w:ascii="宋体" w:hAnsi="宋体" w:eastAsia="宋体" w:cs="宋体"/>
          <w:i w:val="0"/>
          <w:color w:val="auto"/>
          <w:sz w:val="24"/>
          <w:szCs w:val="24"/>
          <w:highlight w:val="green"/>
          <w:u w:val="single"/>
          <w:shd w:val="clear" w:color="auto" w:fill="ffffff"/>
        </w:rPr>
        <w:t xml:space="preserve">（产品名称1）</w:t>
      </w:r>
      <w:r>
        <w:rPr>
          <w:rFonts w:hint="eastAsia" w:ascii="宋体" w:hAnsi="宋体" w:eastAsia="宋体" w:cs="宋体"/>
          <w:color w:val="auto"/>
          <w:sz w:val="24"/>
          <w:szCs w:val="24"/>
          <w:highlight w:val="green"/>
          <w:shd w:val="clear" w:color="auto" w:fill="ffffff"/>
        </w:rPr>
        <w:t xml:space="preserve">的</w:t>
      </w:r>
      <w:r>
        <w:rPr>
          <w:rStyle w:val="667"/>
          <w:rFonts w:hint="eastAsia" w:ascii="宋体" w:hAnsi="宋体" w:eastAsia="宋体" w:cs="宋体"/>
          <w:i w:val="0"/>
          <w:color w:val="auto"/>
          <w:sz w:val="24"/>
          <w:szCs w:val="24"/>
          <w:highlight w:val="green"/>
          <w:u w:val="single"/>
          <w:shd w:val="clear" w:color="auto" w:fill="ffffff"/>
        </w:rPr>
        <w:t xml:space="preserve">（关键组件）</w:t>
      </w:r>
      <w:r>
        <w:rPr>
          <w:rStyle w:val="667"/>
          <w:rFonts w:hint="eastAsia" w:ascii="宋体" w:hAnsi="宋体" w:eastAsia="宋体" w:cs="宋体"/>
          <w:i w:val="0"/>
          <w:color w:val="auto"/>
          <w:sz w:val="24"/>
          <w:szCs w:val="24"/>
          <w:highlight w:val="green"/>
          <w:shd w:val="clear" w:color="auto" w:fill="ffffff"/>
          <w:vertAlign w:val="superscript"/>
        </w:rPr>
        <w:t xml:space="preserve">4</w:t>
      </w:r>
      <w:r>
        <w:rPr>
          <w:rFonts w:hint="eastAsia" w:ascii="宋体" w:hAnsi="宋体" w:eastAsia="宋体" w:cs="宋体"/>
          <w:color w:val="auto"/>
          <w:sz w:val="24"/>
          <w:szCs w:val="24"/>
          <w:highlight w:val="green"/>
          <w:shd w:val="clear" w:color="auto" w:fill="ffffff"/>
        </w:rPr>
        <w:t xml:space="preserve">在中国境内生产。</w:t>
      </w:r>
      <w:r>
        <w:rPr>
          <w:rStyle w:val="667"/>
          <w:rFonts w:hint="eastAsia" w:ascii="宋体" w:hAnsi="宋体" w:eastAsia="宋体" w:cs="宋体"/>
          <w:i w:val="0"/>
          <w:color w:val="auto"/>
          <w:sz w:val="24"/>
          <w:szCs w:val="24"/>
          <w:highlight w:val="green"/>
          <w:u w:val="single"/>
          <w:shd w:val="clear" w:color="auto" w:fill="ffffff"/>
        </w:rPr>
        <w:t xml:space="preserve">（产品名称1）</w:t>
      </w:r>
      <w:r>
        <w:rPr>
          <w:rFonts w:hint="eastAsia" w:ascii="宋体" w:hAnsi="宋体" w:eastAsia="宋体" w:cs="宋体"/>
          <w:color w:val="auto"/>
          <w:sz w:val="24"/>
          <w:szCs w:val="24"/>
          <w:highlight w:val="green"/>
          <w:shd w:val="clear" w:color="auto" w:fill="ffffff"/>
        </w:rPr>
        <w:t xml:space="preserve">的</w:t>
      </w:r>
      <w:r>
        <w:rPr>
          <w:rStyle w:val="667"/>
          <w:rFonts w:hint="eastAsia" w:ascii="宋体" w:hAnsi="宋体" w:eastAsia="宋体" w:cs="宋体"/>
          <w:i w:val="0"/>
          <w:color w:val="auto"/>
          <w:sz w:val="24"/>
          <w:szCs w:val="24"/>
          <w:highlight w:val="green"/>
          <w:u w:val="single"/>
          <w:shd w:val="clear" w:color="auto" w:fill="ffffff"/>
        </w:rPr>
        <w:t xml:space="preserve">（关键工序）</w:t>
      </w:r>
      <w:r>
        <w:rPr>
          <w:rStyle w:val="667"/>
          <w:rFonts w:hint="eastAsia" w:ascii="宋体" w:hAnsi="宋体" w:eastAsia="宋体" w:cs="宋体"/>
          <w:i w:val="0"/>
          <w:color w:val="auto"/>
          <w:sz w:val="24"/>
          <w:szCs w:val="24"/>
          <w:highlight w:val="green"/>
          <w:shd w:val="clear" w:color="auto" w:fill="ffffff"/>
          <w:vertAlign w:val="superscript"/>
        </w:rPr>
        <w:t xml:space="preserve">5</w:t>
      </w:r>
      <w:r>
        <w:rPr>
          <w:rFonts w:hint="eastAsia" w:ascii="宋体" w:hAnsi="宋体" w:eastAsia="宋体" w:cs="宋体"/>
          <w:color w:val="auto"/>
          <w:sz w:val="24"/>
          <w:szCs w:val="24"/>
          <w:highlight w:val="green"/>
          <w:shd w:val="clear" w:color="auto" w:fill="ffffff"/>
        </w:rPr>
        <w:t xml:space="preserve">在中国境内完成。</w:t>
      </w:r>
      <w:r/>
    </w:p>
    <w:p>
      <w:pPr>
        <w:pStyle w:val="665"/>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635" t="4445" r="5080" b="6985"/>
                <wp:wrapNone/>
                <wp:docPr id="7" name="自选图形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1270" t="4445" r="12700" b="19685"/>
                <wp:wrapNone/>
                <wp:docPr id="8" name="自选图形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635" t="4445" r="1905" b="19685"/>
                <wp:wrapNone/>
                <wp:docPr id="9" name="自选图形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635" t="4445" r="5080" b="12065"/>
                <wp:wrapNone/>
                <wp:docPr id="10" name="自选图形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11" name="自选图形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2" name="自选图形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3" name="自选图形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shd w:val="clear" w:color="auto" w:fill="ffffff"/>
        </w:rPr>
        <w:t xml:space="preserve">2.</w:t>
      </w:r>
      <w:r>
        <w:rPr>
          <w:rStyle w:val="667"/>
          <w:rFonts w:hint="eastAsia" w:ascii="宋体" w:hAnsi="宋体" w:eastAsia="宋体" w:cs="宋体"/>
          <w:i w:val="0"/>
          <w:color w:val="auto"/>
          <w:sz w:val="24"/>
          <w:szCs w:val="24"/>
          <w:highlight w:val="green"/>
          <w:u w:val="single"/>
          <w:shd w:val="clear" w:color="auto" w:fill="ffffff"/>
        </w:rPr>
        <w:t xml:space="preserve">（产品名称2）</w:t>
      </w:r>
      <w:r>
        <w:rPr>
          <w:rFonts w:hint="eastAsia" w:ascii="宋体" w:hAnsi="宋体" w:eastAsia="宋体" w:cs="宋体"/>
          <w:color w:val="auto"/>
          <w:sz w:val="24"/>
          <w:szCs w:val="24"/>
          <w:highlight w:val="green"/>
          <w:shd w:val="clear" w:color="auto" w:fill="ffffff"/>
        </w:rPr>
        <w:t xml:space="preserve">，生产厂为</w:t>
      </w:r>
      <w:r>
        <w:rPr>
          <w:rStyle w:val="667"/>
          <w:rFonts w:hint="eastAsia" w:ascii="宋体" w:hAnsi="宋体" w:eastAsia="宋体" w:cs="宋体"/>
          <w:i w:val="0"/>
          <w:color w:val="auto"/>
          <w:sz w:val="24"/>
          <w:szCs w:val="24"/>
          <w:highlight w:val="green"/>
          <w:u w:val="single"/>
          <w:shd w:val="clear" w:color="auto" w:fill="ffffff"/>
        </w:rPr>
        <w:t xml:space="preserve">（厂名）</w:t>
      </w:r>
      <w:r>
        <w:rPr>
          <w:rFonts w:hint="eastAsia" w:ascii="宋体" w:hAnsi="宋体" w:eastAsia="宋体" w:cs="宋体"/>
          <w:color w:val="auto"/>
          <w:sz w:val="24"/>
          <w:szCs w:val="24"/>
          <w:highlight w:val="green"/>
          <w:shd w:val="clear" w:color="auto" w:fill="ffffff"/>
        </w:rPr>
        <w:t xml:space="preserve">，厂址为</w:t>
      </w:r>
      <w:r>
        <w:rPr>
          <w:rStyle w:val="667"/>
          <w:rFonts w:hint="eastAsia" w:ascii="宋体" w:hAnsi="宋体" w:eastAsia="宋体" w:cs="宋体"/>
          <w:i w:val="0"/>
          <w:color w:val="auto"/>
          <w:sz w:val="24"/>
          <w:szCs w:val="24"/>
          <w:highlight w:val="green"/>
          <w:u w:val="single"/>
          <w:shd w:val="clear" w:color="auto" w:fill="ffffff"/>
        </w:rPr>
        <w:t xml:space="preserve">（生产厂址）</w:t>
      </w:r>
      <w:r>
        <w:rPr>
          <w:rFonts w:hint="eastAsia" w:ascii="宋体" w:hAnsi="宋体" w:eastAsia="宋体" w:cs="宋体"/>
          <w:color w:val="auto"/>
          <w:sz w:val="24"/>
          <w:szCs w:val="24"/>
          <w:highlight w:val="green"/>
          <w:shd w:val="clear" w:color="auto" w:fill="ffffff"/>
        </w:rPr>
        <w:t xml:space="preserve">。</w:t>
      </w:r>
      <w:r>
        <w:rPr>
          <w:rStyle w:val="667"/>
          <w:rFonts w:hint="eastAsia" w:ascii="宋体" w:hAnsi="宋体" w:eastAsia="宋体" w:cs="宋体"/>
          <w:i w:val="0"/>
          <w:color w:val="auto"/>
          <w:sz w:val="24"/>
          <w:szCs w:val="24"/>
          <w:highlight w:val="green"/>
          <w:u w:val="single"/>
          <w:shd w:val="clear" w:color="auto" w:fill="ffffff"/>
        </w:rPr>
        <w:t xml:space="preserve">（产品名称2）</w:t>
      </w:r>
      <w:r>
        <w:rPr>
          <w:rFonts w:hint="eastAsia" w:ascii="宋体" w:hAnsi="宋体" w:eastAsia="宋体" w:cs="宋体"/>
          <w:color w:val="auto"/>
          <w:sz w:val="24"/>
          <w:szCs w:val="24"/>
          <w:highlight w:val="green"/>
          <w:shd w:val="clear" w:color="auto" w:fill="ffffff"/>
        </w:rPr>
        <w:t xml:space="preserve">的中国境内生产的组件成本占比≥</w:t>
      </w:r>
      <w:r>
        <w:rPr>
          <w:rStyle w:val="667"/>
          <w:rFonts w:hint="eastAsia" w:ascii="宋体" w:hAnsi="宋体" w:eastAsia="宋体" w:cs="宋体"/>
          <w:i w:val="0"/>
          <w:color w:val="auto"/>
          <w:sz w:val="24"/>
          <w:szCs w:val="24"/>
          <w:highlight w:val="green"/>
          <w:u w:val="single"/>
          <w:shd w:val="clear" w:color="auto" w:fill="ffffff"/>
        </w:rPr>
        <w:t xml:space="preserve">（规定比例）</w:t>
      </w:r>
      <w:r>
        <w:rPr>
          <w:rFonts w:hint="eastAsia" w:ascii="宋体" w:hAnsi="宋体" w:eastAsia="宋体" w:cs="宋体"/>
          <w:color w:val="auto"/>
          <w:sz w:val="24"/>
          <w:szCs w:val="24"/>
          <w:highlight w:val="green"/>
          <w:shd w:val="clear" w:color="auto" w:fill="ffffff"/>
        </w:rPr>
        <w:t xml:space="preserve">。</w:t>
      </w:r>
      <w:r>
        <w:rPr>
          <w:rStyle w:val="667"/>
          <w:rFonts w:hint="eastAsia" w:ascii="宋体" w:hAnsi="宋体" w:eastAsia="宋体" w:cs="宋体"/>
          <w:i w:val="0"/>
          <w:color w:val="auto"/>
          <w:sz w:val="24"/>
          <w:szCs w:val="24"/>
          <w:highlight w:val="green"/>
          <w:u w:val="single"/>
          <w:shd w:val="clear" w:color="auto" w:fill="ffffff"/>
        </w:rPr>
        <w:t xml:space="preserve">（产品名称2）</w:t>
      </w:r>
      <w:r>
        <w:rPr>
          <w:rFonts w:hint="eastAsia" w:ascii="宋体" w:hAnsi="宋体" w:eastAsia="宋体" w:cs="宋体"/>
          <w:color w:val="auto"/>
          <w:sz w:val="24"/>
          <w:szCs w:val="24"/>
          <w:highlight w:val="green"/>
          <w:shd w:val="clear" w:color="auto" w:fill="ffffff"/>
        </w:rPr>
        <w:t xml:space="preserve">的</w:t>
      </w:r>
      <w:r>
        <w:rPr>
          <w:rStyle w:val="667"/>
          <w:rFonts w:hint="eastAsia" w:ascii="宋体" w:hAnsi="宋体" w:eastAsia="宋体" w:cs="宋体"/>
          <w:i w:val="0"/>
          <w:color w:val="auto"/>
          <w:sz w:val="24"/>
          <w:szCs w:val="24"/>
          <w:highlight w:val="green"/>
          <w:u w:val="single"/>
          <w:shd w:val="clear" w:color="auto" w:fill="ffffff"/>
        </w:rPr>
        <w:t xml:space="preserve">（关键组件）</w:t>
      </w:r>
      <w:r>
        <w:rPr>
          <w:rFonts w:hint="eastAsia" w:ascii="宋体" w:hAnsi="宋体" w:eastAsia="宋体" w:cs="宋体"/>
          <w:color w:val="auto"/>
          <w:sz w:val="24"/>
          <w:szCs w:val="24"/>
          <w:highlight w:val="green"/>
          <w:shd w:val="clear" w:color="auto" w:fill="ffffff"/>
        </w:rPr>
        <w:t xml:space="preserve">在中国境内生产。</w:t>
      </w:r>
      <w:r>
        <w:rPr>
          <w:rStyle w:val="667"/>
          <w:rFonts w:hint="eastAsia" w:ascii="宋体" w:hAnsi="宋体" w:eastAsia="宋体" w:cs="宋体"/>
          <w:i w:val="0"/>
          <w:color w:val="auto"/>
          <w:sz w:val="24"/>
          <w:szCs w:val="24"/>
          <w:highlight w:val="green"/>
          <w:u w:val="single"/>
          <w:shd w:val="clear" w:color="auto" w:fill="ffffff"/>
        </w:rPr>
        <w:t xml:space="preserve">（产品名称</w:t>
      </w:r>
      <w:r>
        <w:rPr>
          <w:rStyle w:val="667"/>
          <w:rFonts w:hint="eastAsia" w:ascii="宋体" w:hAnsi="宋体" w:eastAsia="宋体" w:cs="宋体"/>
          <w:i w:val="0"/>
          <w:color w:val="auto"/>
          <w:sz w:val="24"/>
          <w:szCs w:val="24"/>
          <w:highlight w:val="green"/>
          <w:u w:val="single"/>
          <w:shd w:val="clear" w:color="auto" w:fill="ffffff"/>
          <w:lang w:val="en-US" w:eastAsia="zh-CN"/>
        </w:rPr>
        <w:t xml:space="preserve">2</w:t>
      </w:r>
      <w:r>
        <w:rPr>
          <w:rStyle w:val="667"/>
          <w:rFonts w:hint="eastAsia" w:ascii="宋体" w:hAnsi="宋体" w:eastAsia="宋体" w:cs="宋体"/>
          <w:i w:val="0"/>
          <w:color w:val="auto"/>
          <w:sz w:val="24"/>
          <w:szCs w:val="24"/>
          <w:highlight w:val="green"/>
          <w:u w:val="single"/>
          <w:shd w:val="clear" w:color="auto" w:fill="ffffff"/>
        </w:rPr>
        <w:t xml:space="preserve">）</w:t>
      </w:r>
      <w:r>
        <w:rPr>
          <w:rFonts w:hint="eastAsia" w:ascii="宋体" w:hAnsi="宋体" w:eastAsia="宋体" w:cs="宋体"/>
          <w:color w:val="auto"/>
          <w:sz w:val="24"/>
          <w:szCs w:val="24"/>
          <w:highlight w:val="green"/>
          <w:shd w:val="clear" w:color="auto" w:fill="ffffff"/>
        </w:rPr>
        <w:t xml:space="preserve">的</w:t>
      </w:r>
      <w:r>
        <w:rPr>
          <w:rStyle w:val="667"/>
          <w:rFonts w:hint="eastAsia" w:ascii="宋体" w:hAnsi="宋体" w:eastAsia="宋体" w:cs="宋体"/>
          <w:i w:val="0"/>
          <w:color w:val="auto"/>
          <w:sz w:val="24"/>
          <w:szCs w:val="24"/>
          <w:highlight w:val="green"/>
          <w:u w:val="single"/>
          <w:shd w:val="clear" w:color="auto" w:fill="ffffff"/>
        </w:rPr>
        <w:t xml:space="preserve">（关键工序）</w:t>
      </w:r>
      <w:r>
        <w:rPr>
          <w:rFonts w:hint="eastAsia" w:ascii="宋体" w:hAnsi="宋体" w:eastAsia="宋体" w:cs="宋体"/>
          <w:color w:val="auto"/>
          <w:sz w:val="24"/>
          <w:szCs w:val="24"/>
          <w:highlight w:val="green"/>
          <w:shd w:val="clear" w:color="auto" w:fill="ffffff"/>
        </w:rPr>
        <w:t xml:space="preserve">在中国境内完成。</w:t>
      </w:r>
      <w:r/>
    </w:p>
    <w:p>
      <w:pPr>
        <w:pStyle w:val="665"/>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w:t>
      </w:r>
      <w:r/>
    </w:p>
    <w:p>
      <w:pPr>
        <w:pStyle w:val="665"/>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本公司（单位）对上述声明内容的真实性负责。如有虚假，愿承担相应法律责任。</w:t>
      </w:r>
      <w:r/>
    </w:p>
    <w:p>
      <w:pPr>
        <w:pStyle w:val="665"/>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w:r>
      <w:r/>
    </w:p>
    <w:p>
      <w:pPr>
        <w:pStyle w:val="665"/>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公司（单位）名称（盖章）：　        </w:t>
      </w:r>
      <w:r/>
    </w:p>
    <w:p>
      <w:pPr>
        <w:pStyle w:val="665"/>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                                日期：　   年　  月　  日         </w:t>
      </w:r>
      <w:r/>
    </w:p>
    <w:p>
      <w:pPr>
        <w:pStyle w:val="665"/>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1.产品如有型号，请在“产品名称”栏一并填写。</w:t>
      </w:r>
      <w:r/>
    </w:p>
    <w:p>
      <w:pPr>
        <w:pStyle w:val="665"/>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2.生产厂名与厂址应与生产厂营业执照载明的相关信息保持一致。</w:t>
      </w:r>
      <w:r/>
    </w:p>
    <w:p>
      <w:pPr>
        <w:pStyle w:val="665"/>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3.该产品的中国境内生产的组件成本占比相关要求实施前，“规定比例”栏可不填，下同。</w:t>
      </w:r>
      <w:r/>
    </w:p>
    <w:p>
      <w:pPr>
        <w:pStyle w:val="665"/>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4.该产品的关键组件要求实施前，“关键组件”栏可不填，下同。</w:t>
      </w:r>
      <w:r/>
    </w:p>
    <w:p>
      <w:pPr>
        <w:pStyle w:val="665"/>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shd w:val="clear" w:color="auto" w:fill="ffffff"/>
        </w:rPr>
      </w:pPr>
      <w:r>
        <w:rPr>
          <w:rFonts w:hint="eastAsia" w:ascii="宋体" w:hAnsi="宋体" w:eastAsia="宋体" w:cs="宋体"/>
          <w:color w:val="auto"/>
          <w:sz w:val="24"/>
          <w:szCs w:val="24"/>
          <w:highlight w:val="green"/>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green"/>
          <w:shd w:val="clear" w:color="auto" w:fill="ffffff"/>
        </w:rPr>
      </w:pPr>
      <w:r>
        <w:rPr>
          <w:rFonts w:hint="eastAsia" w:ascii="宋体" w:hAnsi="宋体" w:eastAsia="宋体" w:cs="宋体"/>
          <w:color w:val="auto"/>
          <w:sz w:val="24"/>
          <w:szCs w:val="24"/>
          <w:highlight w:val="green"/>
          <w:shd w:val="clear" w:color="auto" w:fill="ffffff"/>
        </w:rPr>
        <w:t xml:space="preserve">6.用斜线划除的地方无需填写。</w:t>
      </w:r>
      <w:r/>
    </w:p>
    <w:p>
      <w:pPr>
        <w:jc w:val="left"/>
        <w:spacing w:line="360" w:lineRule="auto"/>
        <w:rPr>
          <w:rFonts w:hint="eastAsia" w:ascii="宋体" w:hAnsi="宋体"/>
          <w:sz w:val="24"/>
          <w:szCs w:val="24"/>
          <w:highlight w:val="green"/>
        </w:rPr>
      </w:pPr>
      <w:r>
        <w:rPr>
          <w:rFonts w:hint="eastAsia" w:ascii="宋体" w:hAnsi="宋体"/>
          <w:sz w:val="24"/>
          <w:szCs w:val="24"/>
          <w:highlight w:val="green"/>
          <w:lang w:val="en-US" w:eastAsia="zh-CN"/>
        </w:rPr>
        <w:t xml:space="preserve">7.</w:t>
      </w:r>
      <w:r>
        <w:rPr>
          <w:rFonts w:hint="eastAsia" w:ascii="宋体" w:hAnsi="宋体"/>
          <w:sz w:val="24"/>
          <w:szCs w:val="24"/>
          <w:highlight w:val="green"/>
        </w:rPr>
        <w:t xml:space="preserve">请供应商如实填写，如填写有误，将承担一切不利后果。</w:t>
      </w:r>
      <w:r/>
    </w:p>
    <w:p>
      <w:pPr>
        <w:pStyle w:val="665"/>
        <w:ind w:left="0" w:right="0" w:firstLine="0"/>
        <w:keepLines w:val="0"/>
        <w:keepNext w:val="0"/>
        <w:spacing w:before="0" w:beforeAutospacing="0" w:after="150" w:afterAutospacing="0" w:line="27" w:lineRule="atLeast"/>
        <w:shd w:val="clear" w:color="auto" w:fill="ffffff"/>
        <w:widowControl/>
        <w:rPr>
          <w:rFonts w:hint="eastAsia" w:ascii="宋体" w:hAnsi="宋体"/>
          <w:sz w:val="24"/>
          <w:szCs w:val="24"/>
          <w:highlight w:val="green"/>
        </w:rPr>
        <w:pBdr>
          <w:top w:val="none" w:color="auto" w:sz="0" w:space="0"/>
          <w:left w:val="none" w:color="auto" w:sz="0" w:space="0"/>
          <w:bottom w:val="none" w:color="auto" w:sz="0" w:space="0"/>
          <w:right w:val="none" w:color="auto" w:sz="0" w:space="0"/>
        </w:pBdr>
        <w:suppressLineNumbers w:val="0"/>
      </w:pPr>
      <w:r>
        <w:rPr>
          <w:rFonts w:hint="eastAsia" w:ascii="宋体" w:hAnsi="宋体"/>
          <w:sz w:val="24"/>
          <w:szCs w:val="24"/>
          <w:highlight w:val="green"/>
          <w:lang w:val="en-US" w:eastAsia="zh-CN"/>
        </w:rPr>
        <w:t xml:space="preserve">8.</w:t>
      </w:r>
      <w:r>
        <w:rPr>
          <w:rFonts w:hint="eastAsia" w:ascii="宋体" w:hAnsi="宋体"/>
          <w:sz w:val="24"/>
          <w:szCs w:val="24"/>
          <w:highlight w:val="green"/>
        </w:rPr>
        <w:t xml:space="preserve">供应商提供虚假《声明函》、虚假证明文件谋取中标的，依照《中华人民共和国政府采购法》等法律法规规定追究相应责任。</w:t>
      </w:r>
      <w:r/>
    </w:p>
    <w:p>
      <w:pPr>
        <w:pStyle w:val="665"/>
        <w:ind w:left="0" w:right="0" w:firstLine="0"/>
        <w:keepLines w:val="0"/>
        <w:keepNext w:val="0"/>
        <w:spacing w:before="0" w:beforeAutospacing="0" w:after="150" w:afterAutospacing="0" w:line="27" w:lineRule="atLeast"/>
        <w:shd w:val="clear" w:color="auto" w:fill="ffffff"/>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green"/>
          <w:shd w:val="clear" w:color="auto" w:fill="ffffff"/>
          <w:lang w:val="en-US" w:eastAsia="zh-CN"/>
        </w:rPr>
        <w:t xml:space="preserve">9.</w:t>
      </w:r>
      <w:r>
        <w:rPr>
          <w:rFonts w:hint="eastAsia" w:ascii="宋体" w:hAnsi="宋体"/>
          <w:sz w:val="24"/>
          <w:szCs w:val="24"/>
          <w:highlight w:val="green"/>
        </w:rPr>
        <w:t xml:space="preserve">中标人的</w:t>
      </w:r>
      <w:r>
        <w:rPr>
          <w:rFonts w:hint="eastAsia" w:ascii="宋体" w:hAnsi="宋体" w:eastAsia="宋体" w:cs="宋体"/>
          <w:i w:val="0"/>
          <w:iCs w:val="0"/>
          <w:caps w:val="0"/>
          <w:color w:val="333333"/>
          <w:spacing w:val="0"/>
          <w:sz w:val="24"/>
          <w:szCs w:val="24"/>
          <w:highlight w:val="green"/>
          <w:shd w:val="clear" w:color="auto" w:fill="ffffff"/>
        </w:rPr>
        <w:t xml:space="preserve">《声明函》或有关证明文件</w:t>
      </w:r>
      <w:r>
        <w:rPr>
          <w:rFonts w:hint="eastAsia" w:ascii="宋体" w:hAnsi="宋体"/>
          <w:sz w:val="24"/>
          <w:szCs w:val="24"/>
          <w:highlight w:val="green"/>
        </w:rPr>
        <w:t xml:space="preserve">随中标结果公开，接受社会监督。</w:t>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十</w:t>
      </w:r>
      <w:r>
        <w:rPr>
          <w:rFonts w:hint="eastAsia" w:ascii="Arial" w:hAnsi="Arial" w:eastAsia="宋体" w:cs="Arial"/>
          <w:iCs/>
          <w:sz w:val="32"/>
          <w:lang w:val="en-US" w:eastAsia="zh-CN"/>
        </w:rPr>
        <w:t xml:space="preserve">六</w:t>
      </w:r>
      <w:r>
        <w:rPr>
          <w:rFonts w:hint="eastAsia" w:ascii="Arial" w:hAnsi="Arial" w:eastAsia="宋体" w:cs="Arial"/>
          <w:iCs/>
          <w:sz w:val="32"/>
        </w:rPr>
        <w:t xml:space="preserve">、技术要求响应及偏离表</w:t>
      </w:r>
      <w:r>
        <w:rPr>
          <w:rFonts w:hint="eastAsia" w:ascii="Arial" w:hAnsi="Arial" w:eastAsia="宋体" w:cs="Arial"/>
          <w:iCs/>
          <w:sz w:val="32"/>
          <w:highlight w:val="yellow"/>
        </w:rPr>
        <w:t xml:space="preserve">（分包号：**）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5"/>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3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7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77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pPr>
        <w:jc w:val="left"/>
        <w:keepLines/>
        <w:keepNext/>
        <w:spacing w:before="360" w:after="200" w:line="360" w:lineRule="auto"/>
        <w:rPr>
          <w:rFonts w:ascii="Arial" w:hAnsi="Arial" w:eastAsia="宋体" w:cs="Arial"/>
          <w:iCs/>
          <w:sz w:val="32"/>
        </w:rPr>
        <w:outlineLvl w:val="1"/>
      </w:pPr>
      <w:r/>
      <w:bookmarkStart w:id="13" w:name="_Hlt26955054"/>
      <w:r/>
      <w:bookmarkEnd w:id="13"/>
      <w:r>
        <w:rPr>
          <w:rFonts w:hint="eastAsia" w:ascii="Arial" w:hAnsi="Arial" w:eastAsia="宋体" w:cs="Arial"/>
          <w:iCs/>
          <w:sz w:val="32"/>
        </w:rPr>
        <w:t xml:space="preserve">十</w:t>
      </w:r>
      <w:r>
        <w:rPr>
          <w:rFonts w:hint="eastAsia" w:ascii="Arial" w:hAnsi="Arial" w:eastAsia="宋体" w:cs="Arial"/>
          <w:iCs/>
          <w:sz w:val="32"/>
          <w:lang w:val="en-US" w:eastAsia="zh-CN"/>
        </w:rPr>
        <w:t xml:space="preserve">七</w:t>
      </w:r>
      <w:r>
        <w:rPr>
          <w:rFonts w:hint="eastAsia" w:ascii="Arial" w:hAnsi="Arial" w:eastAsia="宋体" w:cs="Arial"/>
          <w:iCs/>
          <w:sz w:val="32"/>
        </w:rPr>
        <w:t xml:space="preserve">、商务要求响应及偏离表</w:t>
      </w:r>
      <w:r>
        <w:rPr>
          <w:rFonts w:hint="eastAsia" w:ascii="Arial" w:hAnsi="Arial" w:eastAsia="宋体" w:cs="Arial"/>
          <w:iCs/>
          <w:sz w:val="32"/>
          <w:highlight w:val="yellow"/>
        </w:rPr>
        <w:t xml:space="preserve">（分包号：**）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5"/>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bookmarkStart w:id="14" w:name="_Hlt26782999"/>
            <w:r/>
            <w:bookmarkEnd w:id="14"/>
            <w:r/>
            <w:bookmarkStart w:id="15" w:name="_Hlt26955056"/>
            <w:r/>
            <w:bookmarkEnd w:id="15"/>
            <w:r/>
            <w:bookmarkStart w:id="16" w:name="_Hlt24879081"/>
            <w:r/>
            <w:bookmarkEnd w:id="16"/>
            <w:r/>
            <w:bookmarkStart w:id="17" w:name="_Hlt26671372"/>
            <w:r/>
            <w:bookmarkEnd w:id="17"/>
            <w:r/>
            <w:bookmarkStart w:id="18" w:name="_Hlt26609391"/>
            <w:r/>
            <w:bookmarkEnd w:id="18"/>
            <w:r/>
            <w:bookmarkStart w:id="19" w:name="_Hlt26671343"/>
            <w:r/>
            <w:bookmarkEnd w:id="19"/>
            <w:r/>
            <w:bookmarkStart w:id="20" w:name="_Hlt26955064"/>
            <w:r/>
            <w:bookmarkEnd w:id="20"/>
            <w:r/>
            <w:bookmarkStart w:id="21" w:name="_Hlt26580838"/>
            <w:r/>
            <w:bookmarkEnd w:id="21"/>
            <w:r>
              <w:rPr>
                <w:rFonts w:hint="eastAsia" w:ascii="宋体" w:hAnsi="宋体" w:eastAsia="宋体" w:cs="Times New Roman"/>
                <w:color w:val="000000"/>
                <w:sz w:val="24"/>
                <w:szCs w:val="24"/>
              </w:rPr>
              <w:t xml:space="preserve">序号</w:t>
            </w:r>
            <w:r/>
          </w:p>
        </w:tc>
        <w:tc>
          <w:tcPr>
            <w:tcW w:w="2346"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56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41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2" w:name="_Hlt26955066"/>
      <w:r/>
      <w:bookmarkEnd w:id="22"/>
      <w:r/>
      <w:bookmarkStart w:id="23" w:name="_Hlt26671374"/>
      <w:r/>
      <w:bookmarkEnd w:id="23"/>
      <w:r/>
      <w:bookmarkStart w:id="24" w:name="_格式2__法定代表人授权书"/>
      <w:r/>
      <w:bookmarkEnd w:id="24"/>
      <w:r/>
      <w:bookmarkStart w:id="25" w:name="_Hlt26609389"/>
      <w:r/>
      <w:bookmarkEnd w:id="25"/>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八</w:t>
      </w:r>
      <w:r>
        <w:rPr>
          <w:rFonts w:hint="eastAsia" w:ascii="Arial" w:hAnsi="Arial" w:eastAsia="宋体" w:cs="Arial"/>
          <w:iCs/>
          <w:sz w:val="36"/>
        </w:rPr>
        <w:t xml:space="preserve">、类似项目业绩一览表</w:t>
      </w:r>
      <w:r>
        <w:rPr>
          <w:rFonts w:hint="eastAsia" w:ascii="Arial" w:hAnsi="Arial" w:eastAsia="宋体" w:cs="Arial"/>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5"/>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序号</w:t>
            </w:r>
            <w:r/>
          </w:p>
        </w:tc>
        <w:tc>
          <w:tcPr>
            <w:tcW w:w="189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项目名称</w:t>
            </w:r>
            <w:r/>
          </w:p>
        </w:tc>
        <w:tc>
          <w:tcPr>
            <w:tcW w:w="1911"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签订时间</w:t>
            </w:r>
            <w:r/>
          </w:p>
        </w:tc>
        <w:tc>
          <w:tcPr>
            <w:tcW w:w="2070"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采购单位</w:t>
            </w:r>
            <w:r/>
          </w:p>
        </w:tc>
        <w:tc>
          <w:tcPr>
            <w:tcW w:w="1665" w:type="dxa"/>
            <w:vAlign w:val="center"/>
            <w:textDirection w:val="lrTb"/>
            <w:noWrap w:val="false"/>
          </w:tcPr>
          <w:p>
            <w:pPr>
              <w:jc w:val="center"/>
              <w:spacing w:line="360" w:lineRule="auto"/>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 xml:space="preserve">主要标的</w:t>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九</w:t>
      </w:r>
      <w:r>
        <w:rPr>
          <w:rFonts w:hint="eastAsia" w:ascii="Arial" w:hAnsi="Arial" w:eastAsia="宋体" w:cs="Arial"/>
          <w:iCs/>
          <w:sz w:val="36"/>
        </w:rPr>
        <w:t xml:space="preserve">、项目团队人员一览表</w:t>
      </w:r>
      <w:r>
        <w:rPr>
          <w:rFonts w:hint="eastAsia" w:ascii="Arial" w:hAnsi="Arial" w:eastAsia="宋体" w:cs="Arial"/>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5"/>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5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63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lang w:val="en-US" w:eastAsia="zh-CN"/>
        </w:rPr>
        <w:t xml:space="preserve">二十</w:t>
      </w:r>
      <w:r>
        <w:rPr>
          <w:rFonts w:hint="eastAsia" w:ascii="Arial" w:hAnsi="Arial" w:eastAsia="宋体" w:cs="Arial"/>
          <w:sz w:val="32"/>
        </w:rPr>
        <w:t xml:space="preserve">、开标一览表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666"/>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2"/>
        <w:gridCol w:w="2913"/>
        <w:gridCol w:w="3101"/>
      </w:tblGrid>
      <w:tr>
        <w:trPr/>
        <w:tc>
          <w:tcPr>
            <w:tcW w:w="241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913"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10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41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913"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10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41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601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jc w:val="lef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643"/>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r/>
      <w:r/>
    </w:p>
    <w:p>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楷体_GB2312">
    <w:panose1 w:val="02010609060101010101"/>
  </w:font>
  <w:font w:name="仿宋_GB2312">
    <w:panose1 w:val="02010609060101010101"/>
  </w:font>
  <w:font w:name="华文中宋">
    <w:panose1 w:val="02010600040101010101"/>
  </w:font>
  <w:font w:name="黑体">
    <w:panose1 w:val="02010609060101010101"/>
  </w:font>
  <w:font w:name="Calibri">
    <w:panose1 w:val="020F0502020204030204"/>
  </w:font>
  <w:font w:name="汉仪书宋二S">
    <w:panose1 w:val="020B0503020202020204"/>
  </w:font>
  <w:font w:name="MS Mincho">
    <w:panose1 w:val="020206030504050903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jc w:val="center"/>
    </w:pPr>
    <w:r/>
    <w:r/>
  </w:p>
  <w:p>
    <w:pPr>
      <w:pStyle w:val="6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62"/>
          <w:jc w:val="center"/>
        </w:pPr>
        <w:r>
          <w:fldChar w:fldCharType="begin"/>
        </w:r>
        <w:r>
          <w:instrText xml:space="preserve"> PAGE   \* MERGEFORMAT </w:instrText>
        </w:r>
        <w:r>
          <w:fldChar w:fldCharType="separate"/>
        </w:r>
        <w:r>
          <w:rPr>
            <w:lang w:val="zh-CN"/>
          </w:rPr>
          <w:t xml:space="preserve">14</w:t>
        </w:r>
        <w:r>
          <w:rPr>
            <w:lang w:val="zh-CN"/>
          </w:rPr>
          <w:fldChar w:fldCharType="end"/>
        </w:r>
        <w:r/>
      </w:p>
    </w:sdtContent>
  </w:sdt>
  <w:p>
    <w:pPr>
      <w:pStyle w:val="6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3"/>
  </w:num>
  <w:num w:numId="4">
    <w:abstractNumId w:val="2"/>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4"/>
    <w:link w:val="651"/>
    <w:uiPriority w:val="9"/>
    <w:rPr>
      <w:rFonts w:ascii="Arial" w:hAnsi="Arial" w:eastAsia="Arial" w:cs="Arial"/>
      <w:sz w:val="40"/>
      <w:szCs w:val="40"/>
    </w:rPr>
  </w:style>
  <w:style w:type="character" w:styleId="15">
    <w:name w:val="Heading 2 Char"/>
    <w:basedOn w:val="654"/>
    <w:link w:val="652"/>
    <w:uiPriority w:val="9"/>
    <w:rPr>
      <w:rFonts w:ascii="Arial" w:hAnsi="Arial" w:eastAsia="Arial" w:cs="Arial"/>
      <w:sz w:val="34"/>
    </w:rPr>
  </w:style>
  <w:style w:type="character" w:styleId="17">
    <w:name w:val="Heading 3 Char"/>
    <w:basedOn w:val="654"/>
    <w:link w:val="653"/>
    <w:uiPriority w:val="9"/>
    <w:rPr>
      <w:rFonts w:ascii="Arial" w:hAnsi="Arial" w:eastAsia="Arial" w:cs="Arial"/>
      <w:sz w:val="30"/>
      <w:szCs w:val="30"/>
    </w:rPr>
  </w:style>
  <w:style w:type="paragraph" w:styleId="18">
    <w:name w:val="Heading 4"/>
    <w:basedOn w:val="650"/>
    <w:next w:val="65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4"/>
    <w:link w:val="18"/>
    <w:uiPriority w:val="9"/>
    <w:rPr>
      <w:rFonts w:ascii="Arial" w:hAnsi="Arial" w:eastAsia="Arial" w:cs="Arial"/>
      <w:b/>
      <w:bCs/>
      <w:sz w:val="26"/>
      <w:szCs w:val="26"/>
    </w:rPr>
  </w:style>
  <w:style w:type="paragraph" w:styleId="20">
    <w:name w:val="Heading 5"/>
    <w:basedOn w:val="650"/>
    <w:next w:val="6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4"/>
    <w:link w:val="20"/>
    <w:uiPriority w:val="9"/>
    <w:rPr>
      <w:rFonts w:ascii="Arial" w:hAnsi="Arial" w:eastAsia="Arial" w:cs="Arial"/>
      <w:b/>
      <w:bCs/>
      <w:sz w:val="24"/>
      <w:szCs w:val="24"/>
    </w:rPr>
  </w:style>
  <w:style w:type="paragraph" w:styleId="22">
    <w:name w:val="Heading 6"/>
    <w:basedOn w:val="650"/>
    <w:next w:val="6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4"/>
    <w:link w:val="22"/>
    <w:uiPriority w:val="9"/>
    <w:rPr>
      <w:rFonts w:ascii="Arial" w:hAnsi="Arial" w:eastAsia="Arial" w:cs="Arial"/>
      <w:b/>
      <w:bCs/>
      <w:sz w:val="22"/>
      <w:szCs w:val="22"/>
    </w:rPr>
  </w:style>
  <w:style w:type="paragraph" w:styleId="24">
    <w:name w:val="Heading 7"/>
    <w:basedOn w:val="650"/>
    <w:next w:val="6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4"/>
    <w:link w:val="24"/>
    <w:uiPriority w:val="9"/>
    <w:rPr>
      <w:rFonts w:ascii="Arial" w:hAnsi="Arial" w:eastAsia="Arial" w:cs="Arial"/>
      <w:b/>
      <w:bCs/>
      <w:i/>
      <w:iCs/>
      <w:sz w:val="22"/>
      <w:szCs w:val="22"/>
    </w:rPr>
  </w:style>
  <w:style w:type="paragraph" w:styleId="26">
    <w:name w:val="Heading 8"/>
    <w:basedOn w:val="650"/>
    <w:next w:val="6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4"/>
    <w:link w:val="26"/>
    <w:uiPriority w:val="9"/>
    <w:rPr>
      <w:rFonts w:ascii="Arial" w:hAnsi="Arial" w:eastAsia="Arial" w:cs="Arial"/>
      <w:i/>
      <w:iCs/>
      <w:sz w:val="22"/>
      <w:szCs w:val="22"/>
    </w:rPr>
  </w:style>
  <w:style w:type="paragraph" w:styleId="28">
    <w:name w:val="Heading 9"/>
    <w:basedOn w:val="650"/>
    <w:next w:val="6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4"/>
    <w:link w:val="28"/>
    <w:uiPriority w:val="9"/>
    <w:rPr>
      <w:rFonts w:ascii="Arial" w:hAnsi="Arial" w:eastAsia="Arial" w:cs="Arial"/>
      <w:i/>
      <w:iCs/>
      <w:sz w:val="21"/>
      <w:szCs w:val="21"/>
    </w:rPr>
  </w:style>
  <w:style w:type="paragraph" w:styleId="30">
    <w:name w:val="List Paragraph"/>
    <w:basedOn w:val="65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0"/>
    <w:next w:val="650"/>
    <w:link w:val="34"/>
    <w:uiPriority w:val="10"/>
    <w:qFormat/>
    <w:pPr>
      <w:contextualSpacing/>
      <w:spacing w:before="300" w:after="200"/>
    </w:pPr>
    <w:rPr>
      <w:sz w:val="48"/>
      <w:szCs w:val="48"/>
    </w:rPr>
  </w:style>
  <w:style w:type="character" w:styleId="34">
    <w:name w:val="Title Char"/>
    <w:basedOn w:val="654"/>
    <w:link w:val="33"/>
    <w:uiPriority w:val="10"/>
    <w:rPr>
      <w:sz w:val="48"/>
      <w:szCs w:val="48"/>
    </w:rPr>
  </w:style>
  <w:style w:type="paragraph" w:styleId="35">
    <w:name w:val="Subtitle"/>
    <w:basedOn w:val="650"/>
    <w:next w:val="650"/>
    <w:link w:val="36"/>
    <w:uiPriority w:val="11"/>
    <w:qFormat/>
    <w:pPr>
      <w:spacing w:before="200" w:after="200"/>
    </w:pPr>
    <w:rPr>
      <w:sz w:val="24"/>
      <w:szCs w:val="24"/>
    </w:rPr>
  </w:style>
  <w:style w:type="character" w:styleId="36">
    <w:name w:val="Subtitle Char"/>
    <w:basedOn w:val="654"/>
    <w:link w:val="35"/>
    <w:uiPriority w:val="11"/>
    <w:rPr>
      <w:sz w:val="24"/>
      <w:szCs w:val="24"/>
    </w:rPr>
  </w:style>
  <w:style w:type="paragraph" w:styleId="37">
    <w:name w:val="Quote"/>
    <w:basedOn w:val="650"/>
    <w:next w:val="650"/>
    <w:link w:val="38"/>
    <w:uiPriority w:val="29"/>
    <w:qFormat/>
    <w:pPr>
      <w:ind w:left="720" w:right="720"/>
    </w:pPr>
    <w:rPr>
      <w:i/>
    </w:rPr>
  </w:style>
  <w:style w:type="character" w:styleId="38">
    <w:name w:val="Quote Char"/>
    <w:link w:val="37"/>
    <w:uiPriority w:val="29"/>
    <w:rPr>
      <w:i/>
    </w:rPr>
  </w:style>
  <w:style w:type="paragraph" w:styleId="39">
    <w:name w:val="Intense Quote"/>
    <w:basedOn w:val="650"/>
    <w:next w:val="6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4"/>
    <w:link w:val="663"/>
    <w:uiPriority w:val="99"/>
  </w:style>
  <w:style w:type="character" w:styleId="44">
    <w:name w:val="Footer Char"/>
    <w:basedOn w:val="654"/>
    <w:link w:val="662"/>
    <w:uiPriority w:val="99"/>
  </w:style>
  <w:style w:type="paragraph" w:styleId="45">
    <w:name w:val="Caption"/>
    <w:basedOn w:val="650"/>
    <w:next w:val="650"/>
    <w:uiPriority w:val="35"/>
    <w:semiHidden/>
    <w:unhideWhenUsed/>
    <w:qFormat/>
    <w:pPr>
      <w:spacing w:line="276" w:lineRule="auto"/>
    </w:pPr>
    <w:rPr>
      <w:b/>
      <w:bCs/>
      <w:color w:val="4f81bd" w:themeColor="accent1"/>
      <w:sz w:val="18"/>
      <w:szCs w:val="18"/>
    </w:rPr>
  </w:style>
  <w:style w:type="character" w:styleId="46">
    <w:name w:val="Caption Char"/>
    <w:basedOn w:val="45"/>
    <w:link w:val="662"/>
    <w:uiPriority w:val="99"/>
  </w:style>
  <w:style w:type="table" w:styleId="48">
    <w:name w:val="Table Grid Light"/>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4"/>
    <w:uiPriority w:val="99"/>
    <w:unhideWhenUsed/>
    <w:rPr>
      <w:vertAlign w:val="superscript"/>
    </w:rPr>
  </w:style>
  <w:style w:type="paragraph" w:styleId="177">
    <w:name w:val="endnote text"/>
    <w:basedOn w:val="6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4"/>
    <w:uiPriority w:val="99"/>
    <w:semiHidden/>
    <w:unhideWhenUsed/>
    <w:rPr>
      <w:vertAlign w:val="superscript"/>
    </w:rPr>
  </w:style>
  <w:style w:type="paragraph" w:styleId="181">
    <w:name w:val="toc 2"/>
    <w:basedOn w:val="650"/>
    <w:next w:val="650"/>
    <w:uiPriority w:val="39"/>
    <w:unhideWhenUsed/>
    <w:pPr>
      <w:ind w:left="283" w:right="0" w:firstLine="0"/>
      <w:spacing w:after="57"/>
    </w:pPr>
  </w:style>
  <w:style w:type="paragraph" w:styleId="182">
    <w:name w:val="toc 3"/>
    <w:basedOn w:val="650"/>
    <w:next w:val="650"/>
    <w:uiPriority w:val="39"/>
    <w:unhideWhenUsed/>
    <w:pPr>
      <w:ind w:left="567" w:right="0" w:firstLine="0"/>
      <w:spacing w:after="57"/>
    </w:pPr>
  </w:style>
  <w:style w:type="paragraph" w:styleId="183">
    <w:name w:val="toc 4"/>
    <w:basedOn w:val="650"/>
    <w:next w:val="650"/>
    <w:uiPriority w:val="39"/>
    <w:unhideWhenUsed/>
    <w:pPr>
      <w:ind w:left="850" w:right="0" w:firstLine="0"/>
      <w:spacing w:after="57"/>
    </w:pPr>
  </w:style>
  <w:style w:type="paragraph" w:styleId="184">
    <w:name w:val="toc 5"/>
    <w:basedOn w:val="650"/>
    <w:next w:val="650"/>
    <w:uiPriority w:val="39"/>
    <w:unhideWhenUsed/>
    <w:pPr>
      <w:ind w:left="1134" w:right="0" w:firstLine="0"/>
      <w:spacing w:after="57"/>
    </w:pPr>
  </w:style>
  <w:style w:type="paragraph" w:styleId="185">
    <w:name w:val="toc 6"/>
    <w:basedOn w:val="650"/>
    <w:next w:val="650"/>
    <w:uiPriority w:val="39"/>
    <w:unhideWhenUsed/>
    <w:pPr>
      <w:ind w:left="1417" w:right="0" w:firstLine="0"/>
      <w:spacing w:after="57"/>
    </w:pPr>
  </w:style>
  <w:style w:type="paragraph" w:styleId="186">
    <w:name w:val="toc 7"/>
    <w:basedOn w:val="650"/>
    <w:next w:val="650"/>
    <w:uiPriority w:val="39"/>
    <w:unhideWhenUsed/>
    <w:pPr>
      <w:ind w:left="1701" w:right="0" w:firstLine="0"/>
      <w:spacing w:after="57"/>
    </w:pPr>
  </w:style>
  <w:style w:type="paragraph" w:styleId="187">
    <w:name w:val="toc 8"/>
    <w:basedOn w:val="650"/>
    <w:next w:val="650"/>
    <w:uiPriority w:val="39"/>
    <w:unhideWhenUsed/>
    <w:pPr>
      <w:ind w:left="1984" w:right="0" w:firstLine="0"/>
      <w:spacing w:after="57"/>
    </w:pPr>
  </w:style>
  <w:style w:type="paragraph" w:styleId="188">
    <w:name w:val="toc 9"/>
    <w:basedOn w:val="650"/>
    <w:next w:val="6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0"/>
    <w:next w:val="650"/>
    <w:uiPriority w:val="99"/>
    <w:unhideWhenUsed/>
    <w:pPr>
      <w:spacing w:after="0" w:afterAutospacing="0"/>
    </w:pPr>
  </w:style>
  <w:style w:type="paragraph" w:styleId="650" w:default="1">
    <w:name w:val="Normal"/>
    <w:next w:val="656"/>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51">
    <w:name w:val="Heading 1"/>
    <w:basedOn w:val="650"/>
    <w:next w:val="650"/>
    <w:link w:val="672"/>
    <w:uiPriority w:val="9"/>
    <w:qFormat/>
    <w:pPr>
      <w:keepLines/>
      <w:keepNext/>
      <w:spacing w:before="340" w:after="330" w:line="578" w:lineRule="auto"/>
      <w:outlineLvl w:val="0"/>
    </w:pPr>
    <w:rPr>
      <w:b/>
      <w:bCs/>
      <w:sz w:val="44"/>
      <w:szCs w:val="44"/>
    </w:rPr>
  </w:style>
  <w:style w:type="paragraph" w:styleId="652">
    <w:name w:val="Heading 2"/>
    <w:basedOn w:val="650"/>
    <w:next w:val="650"/>
    <w:link w:val="67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3">
    <w:name w:val="Heading 3"/>
    <w:basedOn w:val="650"/>
    <w:next w:val="650"/>
    <w:link w:val="675"/>
    <w:uiPriority w:val="9"/>
    <w:unhideWhenUsed/>
    <w:qFormat/>
    <w:pPr>
      <w:keepLines/>
      <w:keepNext/>
      <w:spacing w:before="260" w:after="260" w:line="416" w:lineRule="auto"/>
      <w:outlineLvl w:val="2"/>
    </w:pPr>
    <w:rPr>
      <w:b/>
      <w:bCs/>
      <w:sz w:val="32"/>
      <w:szCs w:val="32"/>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657">
    <w:name w:val="Document Map"/>
    <w:basedOn w:val="650"/>
    <w:link w:val="673"/>
    <w:uiPriority w:val="99"/>
    <w:semiHidden/>
    <w:unhideWhenUsed/>
    <w:qFormat/>
    <w:rPr>
      <w:rFonts w:ascii="宋体" w:eastAsia="宋体"/>
      <w:sz w:val="18"/>
      <w:szCs w:val="18"/>
    </w:rPr>
  </w:style>
  <w:style w:type="paragraph" w:styleId="658">
    <w:name w:val="annotation text"/>
    <w:basedOn w:val="650"/>
    <w:link w:val="677"/>
    <w:uiPriority w:val="0"/>
    <w:qFormat/>
    <w:pPr>
      <w:ind w:firstLine="922"/>
      <w:jc w:val="left"/>
      <w:spacing w:line="360" w:lineRule="auto"/>
    </w:pPr>
    <w:rPr>
      <w:rFonts w:ascii="Times New Roman" w:hAnsi="Times New Roman" w:eastAsia="宋体" w:cs="Times New Roman"/>
      <w:szCs w:val="24"/>
    </w:rPr>
  </w:style>
  <w:style w:type="paragraph" w:styleId="659">
    <w:name w:val="index 4"/>
    <w:basedOn w:val="650"/>
    <w:next w:val="650"/>
    <w:uiPriority w:val="99"/>
    <w:unhideWhenUsed/>
    <w:qFormat/>
    <w:pPr>
      <w:ind w:left="600"/>
    </w:pPr>
  </w:style>
  <w:style w:type="paragraph" w:styleId="660">
    <w:name w:val="Date"/>
    <w:basedOn w:val="650"/>
    <w:next w:val="650"/>
    <w:link w:val="676"/>
    <w:uiPriority w:val="99"/>
    <w:semiHidden/>
    <w:unhideWhenUsed/>
    <w:qFormat/>
    <w:pPr>
      <w:ind w:left="100"/>
    </w:pPr>
  </w:style>
  <w:style w:type="paragraph" w:styleId="661">
    <w:name w:val="Balloon Text"/>
    <w:basedOn w:val="650"/>
    <w:link w:val="678"/>
    <w:uiPriority w:val="99"/>
    <w:semiHidden/>
    <w:unhideWhenUsed/>
    <w:qFormat/>
    <w:rPr>
      <w:sz w:val="18"/>
      <w:szCs w:val="18"/>
    </w:rPr>
  </w:style>
  <w:style w:type="paragraph" w:styleId="662">
    <w:name w:val="Footer"/>
    <w:basedOn w:val="650"/>
    <w:link w:val="671"/>
    <w:uiPriority w:val="99"/>
    <w:unhideWhenUsed/>
    <w:qFormat/>
    <w:pPr>
      <w:jc w:val="left"/>
      <w:tabs>
        <w:tab w:val="center" w:pos="4153" w:leader="none"/>
        <w:tab w:val="right" w:pos="8306" w:leader="none"/>
      </w:tabs>
    </w:pPr>
    <w:rPr>
      <w:sz w:val="18"/>
      <w:szCs w:val="18"/>
    </w:rPr>
  </w:style>
  <w:style w:type="paragraph" w:styleId="663">
    <w:name w:val="Header"/>
    <w:basedOn w:val="650"/>
    <w:link w:val="67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64">
    <w:name w:val="toc 1"/>
    <w:basedOn w:val="650"/>
    <w:next w:val="650"/>
    <w:uiPriority w:val="39"/>
    <w:unhideWhenUsed/>
    <w:qFormat/>
    <w:pPr>
      <w:jc w:val="center"/>
      <w:spacing w:line="480" w:lineRule="auto"/>
      <w:tabs>
        <w:tab w:val="right" w:pos="9628" w:leader="dot"/>
      </w:tabs>
    </w:pPr>
    <w:rPr>
      <w:b/>
      <w:sz w:val="44"/>
      <w:szCs w:val="44"/>
    </w:rPr>
  </w:style>
  <w:style w:type="paragraph" w:styleId="665">
    <w:name w:val="Normal (Web)"/>
    <w:basedOn w:val="650"/>
    <w:uiPriority w:val="99"/>
    <w:unhideWhenUsed/>
    <w:qFormat/>
    <w:pPr>
      <w:ind w:left="0" w:right="0"/>
      <w:jc w:val="left"/>
      <w:spacing w:before="100" w:beforeAutospacing="1" w:after="100" w:afterAutospacing="1"/>
    </w:pPr>
    <w:rPr>
      <w:sz w:val="24"/>
      <w:lang w:val="en-US" w:eastAsia="zh-CN" w:bidi="ar"/>
    </w:rPr>
  </w:style>
  <w:style w:type="table" w:styleId="666">
    <w:name w:val="Table Grid"/>
    <w:basedOn w:val="6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7">
    <w:name w:val="Emphasis"/>
    <w:uiPriority w:val="0"/>
    <w:qFormat/>
    <w:rPr>
      <w:i/>
    </w:rPr>
  </w:style>
  <w:style w:type="character" w:styleId="668">
    <w:name w:val="Hyperlink"/>
    <w:uiPriority w:val="99"/>
    <w:qFormat/>
    <w:rPr>
      <w:color w:val="0000ff"/>
      <w:u w:val="none"/>
    </w:rPr>
  </w:style>
  <w:style w:type="character" w:styleId="669">
    <w:name w:val="annotation reference"/>
    <w:uiPriority w:val="0"/>
    <w:qFormat/>
    <w:rPr>
      <w:sz w:val="21"/>
      <w:szCs w:val="21"/>
    </w:rPr>
  </w:style>
  <w:style w:type="character" w:styleId="670" w:customStyle="1">
    <w:name w:val="页眉 Char"/>
    <w:basedOn w:val="654"/>
    <w:link w:val="663"/>
    <w:uiPriority w:val="99"/>
    <w:semiHidden/>
    <w:qFormat/>
    <w:rPr>
      <w:sz w:val="18"/>
      <w:szCs w:val="18"/>
    </w:rPr>
  </w:style>
  <w:style w:type="character" w:styleId="671" w:customStyle="1">
    <w:name w:val="页脚 Char"/>
    <w:basedOn w:val="654"/>
    <w:link w:val="662"/>
    <w:uiPriority w:val="99"/>
    <w:qFormat/>
    <w:rPr>
      <w:sz w:val="18"/>
      <w:szCs w:val="18"/>
    </w:rPr>
  </w:style>
  <w:style w:type="character" w:styleId="672" w:customStyle="1">
    <w:name w:val="标题 1 Char"/>
    <w:basedOn w:val="654"/>
    <w:link w:val="651"/>
    <w:uiPriority w:val="9"/>
    <w:qFormat/>
    <w:rPr>
      <w:b/>
      <w:bCs/>
      <w:sz w:val="44"/>
      <w:szCs w:val="44"/>
    </w:rPr>
  </w:style>
  <w:style w:type="character" w:styleId="673" w:customStyle="1">
    <w:name w:val="文档结构图 Char"/>
    <w:basedOn w:val="654"/>
    <w:link w:val="657"/>
    <w:uiPriority w:val="99"/>
    <w:semiHidden/>
    <w:qFormat/>
    <w:rPr>
      <w:rFonts w:ascii="宋体" w:eastAsia="宋体"/>
      <w:sz w:val="18"/>
      <w:szCs w:val="18"/>
    </w:rPr>
  </w:style>
  <w:style w:type="character" w:styleId="674" w:customStyle="1">
    <w:name w:val="标题 2 Char"/>
    <w:basedOn w:val="654"/>
    <w:link w:val="652"/>
    <w:uiPriority w:val="9"/>
    <w:qFormat/>
    <w:rPr>
      <w:rFonts w:asciiTheme="majorHAnsi" w:hAnsiTheme="majorHAnsi" w:eastAsiaTheme="majorEastAsia" w:cstheme="majorBidi"/>
      <w:b/>
      <w:bCs/>
      <w:sz w:val="32"/>
      <w:szCs w:val="32"/>
    </w:rPr>
  </w:style>
  <w:style w:type="character" w:styleId="675" w:customStyle="1">
    <w:name w:val="标题 3 Char"/>
    <w:basedOn w:val="654"/>
    <w:link w:val="653"/>
    <w:uiPriority w:val="9"/>
    <w:qFormat/>
    <w:rPr>
      <w:b/>
      <w:bCs/>
      <w:sz w:val="32"/>
      <w:szCs w:val="32"/>
    </w:rPr>
  </w:style>
  <w:style w:type="character" w:styleId="676" w:customStyle="1">
    <w:name w:val="日期 Char"/>
    <w:basedOn w:val="654"/>
    <w:link w:val="660"/>
    <w:uiPriority w:val="99"/>
    <w:semiHidden/>
    <w:qFormat/>
  </w:style>
  <w:style w:type="character" w:styleId="677" w:customStyle="1">
    <w:name w:val="批注文字 Char"/>
    <w:basedOn w:val="654"/>
    <w:link w:val="658"/>
    <w:uiPriority w:val="0"/>
    <w:qFormat/>
    <w:rPr>
      <w:rFonts w:ascii="Times New Roman" w:hAnsi="Times New Roman" w:eastAsia="宋体" w:cs="Times New Roman"/>
      <w:szCs w:val="24"/>
    </w:rPr>
  </w:style>
  <w:style w:type="character" w:styleId="678" w:customStyle="1">
    <w:name w:val="批注框文本 Char"/>
    <w:basedOn w:val="654"/>
    <w:link w:val="661"/>
    <w:uiPriority w:val="99"/>
    <w:semiHidden/>
    <w:qFormat/>
    <w:rPr>
      <w:sz w:val="18"/>
      <w:szCs w:val="18"/>
    </w:rPr>
  </w:style>
  <w:style w:type="paragraph" w:styleId="679" w:customStyle="1">
    <w:name w:val="正文首行缩进11"/>
    <w:basedOn w:val="680"/>
    <w:uiPriority w:val="0"/>
    <w:qFormat/>
    <w:pPr>
      <w:ind w:firstLine="200"/>
      <w:spacing w:line="360" w:lineRule="auto"/>
    </w:pPr>
    <w:rPr>
      <w:rFonts w:ascii="仿宋_GB2312" w:hAnsi="Times New Roman" w:eastAsia="仿宋_GB2312"/>
      <w:sz w:val="30"/>
      <w:szCs w:val="30"/>
    </w:rPr>
  </w:style>
  <w:style w:type="paragraph" w:styleId="680" w:customStyle="1">
    <w:name w:val="正文文本11"/>
    <w:basedOn w:val="650"/>
    <w:next w:val="650"/>
    <w:uiPriority w:val="0"/>
    <w:qFormat/>
    <w:rPr>
      <w:rFonts w:ascii="楷体_GB2312" w:hAnsi="Arial" w:eastAsia="楷体_GB2312"/>
      <w:sz w:val="28"/>
      <w:szCs w:val="28"/>
      <w:lang w:eastAsia="en-US"/>
    </w:rPr>
  </w:style>
  <w:style w:type="paragraph" w:styleId="681" w:customStyle="1">
    <w:name w:val="p1"/>
    <w:basedOn w:val="650"/>
    <w:uiPriority w:val="0"/>
    <w:qFormat/>
    <w:pPr>
      <w:ind w:left="0" w:right="0"/>
      <w:jc w:val="left"/>
      <w:spacing w:before="0" w:beforeAutospacing="0" w:after="0" w:afterAutospacing="0"/>
    </w:pPr>
    <w:rPr>
      <w:rFonts w:ascii="Helvetica" w:hAnsi="Helvetica" w:eastAsia="Helvetica" w:cs="Helvetica"/>
      <w:color w:val="000000"/>
      <w:sz w:val="21"/>
      <w:szCs w:val="21"/>
      <w:lang w:val="en-US" w:eastAsia="zh-CN" w:bidi="ar"/>
    </w:rPr>
  </w:style>
  <w:style w:type="numbering" w:styleId="10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98E5B2B-544B-40FC-B243-0F9FD9684A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王一峰</cp:lastModifiedBy>
  <cp:revision>2</cp:revision>
  <dcterms:created xsi:type="dcterms:W3CDTF">2024-01-04T03:50:00Z</dcterms:created>
  <dcterms:modified xsi:type="dcterms:W3CDTF">2026-08-21T02:11:27Z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eyJoZGlkIjoiZTYzMTk4ZmVlNDk1ZDhhYmM4ZTdmMTg1NTdjY2Q0ZTAiLCJ1c2VySWQiOiIyNjg5MTAxMzcifQ==</vt:lpwstr>
  </property>
  <property fmtid="{D5CDD505-2E9C-101B-9397-08002B2CF9AE}" pid="3" name="KSOProductBuildVer">
    <vt:lpwstr>2052-12.1.0.28043</vt:lpwstr>
  </property>
  <property fmtid="{D5CDD505-2E9C-101B-9397-08002B2CF9AE}" pid="4" name="ICV">
    <vt:lpwstr>A273648A77C7477D8BEFBBC514FEE10B_13</vt:lpwstr>
  </property>
</Properties>
</file>